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231F" w14:textId="77777777" w:rsidR="008E055C" w:rsidRPr="00DB4A78" w:rsidRDefault="00896201" w:rsidP="008E055C">
      <w:pPr>
        <w:tabs>
          <w:tab w:val="left" w:pos="1134"/>
          <w:tab w:val="left" w:pos="2342"/>
          <w:tab w:val="left" w:pos="4536"/>
          <w:tab w:val="right" w:pos="8789"/>
        </w:tabs>
        <w:spacing w:line="360" w:lineRule="auto"/>
        <w:jc w:val="center"/>
        <w:rPr>
          <w:rFonts w:cs="Arial"/>
          <w:b/>
          <w:bCs/>
          <w:sz w:val="28"/>
        </w:rPr>
      </w:pPr>
      <w:r w:rsidRPr="00DB4A78">
        <w:rPr>
          <w:rFonts w:cs="Arial"/>
          <w:b/>
          <w:bCs/>
          <w:sz w:val="28"/>
        </w:rPr>
        <w:t>FREEZING</w:t>
      </w:r>
      <w:r w:rsidR="006D53D5" w:rsidRPr="00DB4A78">
        <w:rPr>
          <w:rFonts w:cs="Arial"/>
          <w:b/>
          <w:bCs/>
          <w:sz w:val="28"/>
        </w:rPr>
        <w:t xml:space="preserve"> </w:t>
      </w:r>
      <w:r w:rsidR="008E055C" w:rsidRPr="00DB4A78">
        <w:rPr>
          <w:rFonts w:cs="Arial"/>
          <w:b/>
          <w:bCs/>
          <w:sz w:val="28"/>
        </w:rPr>
        <w:t>ORDER</w:t>
      </w:r>
    </w:p>
    <w:p w14:paraId="51A749CF" w14:textId="77777777" w:rsidR="00DB4A78" w:rsidRPr="00DB4A78" w:rsidRDefault="00DB4A78" w:rsidP="006915A6">
      <w:pPr>
        <w:tabs>
          <w:tab w:val="left" w:pos="1134"/>
          <w:tab w:val="left" w:pos="2342"/>
          <w:tab w:val="left" w:pos="4536"/>
          <w:tab w:val="right" w:pos="8789"/>
        </w:tabs>
        <w:spacing w:line="360" w:lineRule="auto"/>
        <w:jc w:val="left"/>
        <w:rPr>
          <w:rFonts w:cs="Arial"/>
          <w:b/>
          <w:bCs/>
          <w:sz w:val="28"/>
        </w:rPr>
      </w:pPr>
    </w:p>
    <w:p w14:paraId="19C76A1C" w14:textId="77777777" w:rsidR="00DB4A78" w:rsidRPr="00DB4A78" w:rsidRDefault="00DB4A78" w:rsidP="00DB4A78">
      <w:pPr>
        <w:tabs>
          <w:tab w:val="left" w:pos="1134"/>
          <w:tab w:val="left" w:pos="2342"/>
          <w:tab w:val="left" w:pos="4536"/>
          <w:tab w:val="right" w:pos="8789"/>
        </w:tabs>
        <w:rPr>
          <w:rFonts w:cs="Calibri"/>
          <w:bCs/>
        </w:rPr>
      </w:pPr>
      <w:bookmarkStart w:id="0" w:name="_Hlk31959557"/>
      <w:r w:rsidRPr="00DB4A78">
        <w:rPr>
          <w:rFonts w:cs="Calibri"/>
          <w:iCs/>
        </w:rPr>
        <w:t>[</w:t>
      </w:r>
      <w:r w:rsidRPr="003E791C">
        <w:rPr>
          <w:rFonts w:cs="Calibri"/>
          <w:i/>
          <w:iCs/>
        </w:rPr>
        <w:t>SUPREME/DISTRICT/MAGISTRATES</w:t>
      </w:r>
      <w:r w:rsidRPr="00DB4A78">
        <w:rPr>
          <w:rFonts w:cs="Calibri"/>
          <w:iCs/>
        </w:rPr>
        <w:t xml:space="preserve">] </w:t>
      </w:r>
      <w:r w:rsidR="00322472">
        <w:rPr>
          <w:rFonts w:cs="Calibri"/>
          <w:b/>
          <w:sz w:val="12"/>
        </w:rPr>
        <w:t>Delete all but one</w:t>
      </w:r>
      <w:r w:rsidRPr="00DB4A78">
        <w:rPr>
          <w:rFonts w:cs="Calibri"/>
          <w:b/>
          <w:sz w:val="12"/>
        </w:rPr>
        <w:t xml:space="preserve"> </w:t>
      </w:r>
      <w:r w:rsidRPr="00DB4A78">
        <w:rPr>
          <w:rFonts w:cs="Calibri"/>
          <w:iCs/>
        </w:rPr>
        <w:t xml:space="preserve">COURT </w:t>
      </w:r>
      <w:r w:rsidR="006915A6">
        <w:rPr>
          <w:rFonts w:cs="Calibri"/>
          <w:bCs/>
        </w:rPr>
        <w:t>OF SOUTH AUSTRALIA</w:t>
      </w:r>
    </w:p>
    <w:p w14:paraId="123E7AD5" w14:textId="77777777" w:rsidR="00A46C92" w:rsidRPr="00DB4A78" w:rsidRDefault="00A46C92" w:rsidP="00A46C92">
      <w:pPr>
        <w:tabs>
          <w:tab w:val="left" w:pos="1134"/>
          <w:tab w:val="left" w:pos="2342"/>
          <w:tab w:val="left" w:pos="4536"/>
          <w:tab w:val="right" w:pos="8789"/>
        </w:tabs>
        <w:rPr>
          <w:rFonts w:cs="Calibri"/>
          <w:iCs/>
        </w:rPr>
      </w:pPr>
      <w:r w:rsidRPr="00DB4A78">
        <w:rPr>
          <w:rFonts w:cs="Calibri"/>
          <w:iCs/>
        </w:rPr>
        <w:t>[</w:t>
      </w:r>
      <w:r>
        <w:rPr>
          <w:rFonts w:cs="Calibri"/>
          <w:i/>
          <w:iCs/>
        </w:rPr>
        <w:t>COURT OF APPEAL</w:t>
      </w:r>
      <w:r w:rsidRPr="00DB4A78">
        <w:rPr>
          <w:rFonts w:cs="Calibri"/>
          <w:iCs/>
        </w:rPr>
        <w:t xml:space="preserve">] </w:t>
      </w:r>
      <w:r>
        <w:rPr>
          <w:rFonts w:cs="Calibri"/>
          <w:b/>
          <w:sz w:val="12"/>
        </w:rPr>
        <w:t>If applicable</w:t>
      </w:r>
    </w:p>
    <w:p w14:paraId="01FAFBE0" w14:textId="77777777" w:rsidR="00DB4A78" w:rsidRPr="00DB4A78" w:rsidRDefault="00DB4A78" w:rsidP="00DB4A78">
      <w:pPr>
        <w:tabs>
          <w:tab w:val="left" w:pos="1134"/>
          <w:tab w:val="left" w:pos="2342"/>
          <w:tab w:val="left" w:pos="4536"/>
          <w:tab w:val="right" w:pos="8789"/>
        </w:tabs>
        <w:rPr>
          <w:rFonts w:cs="Calibri"/>
          <w:iCs/>
        </w:rPr>
      </w:pPr>
      <w:r w:rsidRPr="00DB4A78">
        <w:rPr>
          <w:rFonts w:cs="Calibri"/>
          <w:iCs/>
        </w:rPr>
        <w:t>CIVIL JURISDICTION</w:t>
      </w:r>
    </w:p>
    <w:p w14:paraId="149D6039" w14:textId="77777777" w:rsidR="00DB4A78" w:rsidRPr="00DB4A78" w:rsidRDefault="00DB4A78" w:rsidP="00DB4A78">
      <w:pPr>
        <w:tabs>
          <w:tab w:val="left" w:pos="1134"/>
          <w:tab w:val="left" w:pos="2342"/>
          <w:tab w:val="left" w:pos="4536"/>
          <w:tab w:val="right" w:pos="8789"/>
        </w:tabs>
        <w:rPr>
          <w:rFonts w:cs="Calibri"/>
          <w:iCs/>
        </w:rPr>
      </w:pPr>
      <w:r w:rsidRPr="00DB4A78">
        <w:rPr>
          <w:rFonts w:cs="Calibri"/>
          <w:iCs/>
        </w:rPr>
        <w:t>[</w:t>
      </w:r>
      <w:r w:rsidRPr="003E791C">
        <w:rPr>
          <w:rFonts w:cs="Calibri"/>
          <w:i/>
          <w:iCs/>
        </w:rPr>
        <w:t>MINOR CIVIL</w:t>
      </w:r>
      <w:r w:rsidRPr="00DB4A78">
        <w:rPr>
          <w:rFonts w:cs="Calibri"/>
          <w:iCs/>
        </w:rPr>
        <w:t xml:space="preserve">] </w:t>
      </w:r>
      <w:r w:rsidR="00322472">
        <w:rPr>
          <w:rFonts w:cs="Calibri"/>
          <w:b/>
          <w:sz w:val="12"/>
        </w:rPr>
        <w:t>If applicable</w:t>
      </w:r>
    </w:p>
    <w:p w14:paraId="748125C0" w14:textId="77777777" w:rsidR="00DB4A78" w:rsidRPr="00DB4A78" w:rsidRDefault="00DB4A78" w:rsidP="006915A6">
      <w:pPr>
        <w:tabs>
          <w:tab w:val="left" w:pos="1134"/>
          <w:tab w:val="left" w:pos="2342"/>
          <w:tab w:val="left" w:pos="4536"/>
          <w:tab w:val="right" w:pos="8789"/>
        </w:tabs>
        <w:spacing w:after="240"/>
        <w:rPr>
          <w:rFonts w:cs="Calibri"/>
          <w:iCs/>
        </w:rPr>
      </w:pPr>
      <w:r w:rsidRPr="00DB4A78">
        <w:rPr>
          <w:rFonts w:cs="Calibri"/>
          <w:iCs/>
        </w:rPr>
        <w:t>[</w:t>
      </w:r>
      <w:r w:rsidRPr="00DB4A78">
        <w:rPr>
          <w:rFonts w:cs="Calibri"/>
          <w:i/>
          <w:iCs/>
        </w:rPr>
        <w:t>NAME OF LIST</w:t>
      </w:r>
      <w:r w:rsidRPr="00DB4A78">
        <w:rPr>
          <w:rFonts w:cs="Calibri"/>
          <w:iCs/>
        </w:rPr>
        <w:t xml:space="preserve">] LIST </w:t>
      </w:r>
      <w:r w:rsidR="00322472">
        <w:rPr>
          <w:rFonts w:cs="Calibri"/>
          <w:b/>
          <w:sz w:val="12"/>
        </w:rPr>
        <w:t>If applicable</w:t>
      </w:r>
    </w:p>
    <w:bookmarkEnd w:id="0"/>
    <w:p w14:paraId="19922CB1" w14:textId="77777777" w:rsidR="008E055C" w:rsidRPr="00DB4A78" w:rsidRDefault="008E055C" w:rsidP="006915A6">
      <w:pPr>
        <w:tabs>
          <w:tab w:val="left" w:pos="1134"/>
          <w:tab w:val="left" w:pos="2342"/>
          <w:tab w:val="left" w:pos="4536"/>
          <w:tab w:val="right" w:pos="8789"/>
        </w:tabs>
        <w:spacing w:after="480"/>
        <w:rPr>
          <w:rFonts w:cs="Arial"/>
          <w:b/>
          <w:bCs/>
        </w:rPr>
      </w:pPr>
      <w:r w:rsidRPr="00DB4A78">
        <w:rPr>
          <w:rFonts w:cs="Arial"/>
          <w:b/>
          <w:sz w:val="12"/>
        </w:rPr>
        <w:t>Please specify the Fu</w:t>
      </w:r>
      <w:r w:rsidR="003E791C">
        <w:rPr>
          <w:rFonts w:cs="Arial"/>
          <w:b/>
          <w:sz w:val="12"/>
        </w:rPr>
        <w:t>ll Name including capacity (eg</w:t>
      </w:r>
      <w:r w:rsidRPr="00DB4A78">
        <w:rPr>
          <w:rFonts w:cs="Arial"/>
          <w:b/>
          <w:sz w:val="12"/>
        </w:rPr>
        <w:t xml:space="preserve"> Administrator, Liquidator, Trustee) and Litigation Guardian Name (if applicable) for each </w:t>
      </w:r>
      <w:r w:rsidR="00E13FCC" w:rsidRPr="00DB4A78">
        <w:rPr>
          <w:rFonts w:cs="Arial"/>
          <w:b/>
          <w:sz w:val="12"/>
        </w:rPr>
        <w:t>party</w:t>
      </w:r>
      <w:r w:rsidRPr="00DB4A78">
        <w:rPr>
          <w:rFonts w:cs="Arial"/>
          <w:b/>
          <w:sz w:val="12"/>
        </w:rPr>
        <w:t>. Each party should include a party number</w:t>
      </w:r>
      <w:r w:rsidR="00E13FCC" w:rsidRPr="00DB4A78">
        <w:rPr>
          <w:rFonts w:cs="Arial"/>
          <w:b/>
          <w:sz w:val="12"/>
        </w:rPr>
        <w:t xml:space="preserve"> if more than one</w:t>
      </w:r>
      <w:r w:rsidR="00DB4A78" w:rsidRPr="00DB4A78">
        <w:rPr>
          <w:rFonts w:cs="Arial"/>
          <w:b/>
          <w:sz w:val="12"/>
        </w:rPr>
        <w:t xml:space="preserve"> party of the same type</w:t>
      </w:r>
      <w:r w:rsidRPr="00DB4A78">
        <w:rPr>
          <w:rFonts w:cs="Arial"/>
          <w:b/>
          <w:sz w:val="12"/>
        </w:rPr>
        <w:t>.</w:t>
      </w:r>
    </w:p>
    <w:p w14:paraId="17C9322F" w14:textId="77777777" w:rsidR="008E055C" w:rsidRPr="00DB4A78" w:rsidRDefault="008E055C" w:rsidP="008E055C">
      <w:pPr>
        <w:tabs>
          <w:tab w:val="left" w:pos="1134"/>
          <w:tab w:val="left" w:pos="2342"/>
          <w:tab w:val="left" w:pos="4536"/>
          <w:tab w:val="right" w:pos="8789"/>
        </w:tabs>
        <w:rPr>
          <w:rFonts w:cs="Arial"/>
          <w:b/>
          <w:bCs/>
        </w:rPr>
      </w:pPr>
    </w:p>
    <w:p w14:paraId="1C96EB2D" w14:textId="77777777" w:rsidR="008E055C" w:rsidRPr="00DB4A78" w:rsidRDefault="00062397" w:rsidP="006915A6">
      <w:pPr>
        <w:tabs>
          <w:tab w:val="left" w:pos="1134"/>
          <w:tab w:val="left" w:pos="2342"/>
          <w:tab w:val="left" w:pos="4536"/>
          <w:tab w:val="right" w:pos="8789"/>
        </w:tabs>
        <w:spacing w:after="480"/>
        <w:rPr>
          <w:rFonts w:cs="Arial"/>
          <w:bCs/>
        </w:rPr>
      </w:pPr>
      <w:bookmarkStart w:id="1" w:name="_Hlk18504524"/>
      <w:r>
        <w:rPr>
          <w:rFonts w:cs="Arial"/>
          <w:bCs/>
        </w:rPr>
        <w:t>First Applicant</w:t>
      </w:r>
    </w:p>
    <w:p w14:paraId="64C8D65E" w14:textId="77777777" w:rsidR="008E055C" w:rsidRPr="00DB4A78" w:rsidRDefault="008E055C" w:rsidP="008E055C">
      <w:pPr>
        <w:tabs>
          <w:tab w:val="left" w:pos="1134"/>
          <w:tab w:val="left" w:pos="2342"/>
          <w:tab w:val="left" w:pos="4536"/>
          <w:tab w:val="right" w:pos="8789"/>
        </w:tabs>
        <w:rPr>
          <w:rFonts w:cs="Arial"/>
          <w:b/>
          <w:bCs/>
        </w:rPr>
      </w:pPr>
    </w:p>
    <w:p w14:paraId="07D4B6C2" w14:textId="77777777" w:rsidR="008E055C" w:rsidRPr="00DB4A78" w:rsidRDefault="00062397" w:rsidP="006915A6">
      <w:pPr>
        <w:tabs>
          <w:tab w:val="left" w:pos="1134"/>
          <w:tab w:val="left" w:pos="2342"/>
          <w:tab w:val="left" w:pos="4536"/>
          <w:tab w:val="right" w:pos="8789"/>
        </w:tabs>
        <w:spacing w:after="480"/>
        <w:rPr>
          <w:rFonts w:cs="Arial"/>
          <w:bCs/>
        </w:rPr>
      </w:pPr>
      <w:r>
        <w:rPr>
          <w:rFonts w:cs="Arial"/>
          <w:bCs/>
        </w:rPr>
        <w:t>First Respondent</w:t>
      </w:r>
    </w:p>
    <w:p w14:paraId="0673E574" w14:textId="77777777" w:rsidR="008E055C" w:rsidRPr="00DB4A78" w:rsidRDefault="008E055C" w:rsidP="008E055C">
      <w:pPr>
        <w:tabs>
          <w:tab w:val="left" w:pos="1134"/>
          <w:tab w:val="left" w:pos="2342"/>
          <w:tab w:val="left" w:pos="4536"/>
          <w:tab w:val="right" w:pos="8789"/>
        </w:tabs>
        <w:rPr>
          <w:rFonts w:cs="Arial"/>
          <w:b/>
          <w:bCs/>
        </w:rPr>
      </w:pPr>
    </w:p>
    <w:p w14:paraId="273656BA" w14:textId="77777777" w:rsidR="008E055C" w:rsidRPr="00DB4A78" w:rsidRDefault="00062397" w:rsidP="006915A6">
      <w:pPr>
        <w:tabs>
          <w:tab w:val="left" w:pos="1134"/>
          <w:tab w:val="left" w:pos="2342"/>
          <w:tab w:val="left" w:pos="4536"/>
          <w:tab w:val="right" w:pos="8789"/>
        </w:tabs>
        <w:spacing w:after="720"/>
        <w:rPr>
          <w:rFonts w:cs="Arial"/>
          <w:bCs/>
        </w:rPr>
      </w:pPr>
      <w:r>
        <w:rPr>
          <w:rFonts w:cs="Arial"/>
          <w:bCs/>
        </w:rPr>
        <w:t xml:space="preserve">First </w:t>
      </w:r>
      <w:r w:rsidR="008E055C" w:rsidRPr="00DB4A78">
        <w:rPr>
          <w:rFonts w:cs="Arial"/>
          <w:bCs/>
        </w:rPr>
        <w:t>Interested Party</w:t>
      </w:r>
    </w:p>
    <w:tbl>
      <w:tblPr>
        <w:tblStyle w:val="TableGrid"/>
        <w:tblW w:w="5000" w:type="pct"/>
        <w:tblLook w:val="04A0" w:firstRow="1" w:lastRow="0" w:firstColumn="1" w:lastColumn="0" w:noHBand="0" w:noVBand="1"/>
      </w:tblPr>
      <w:tblGrid>
        <w:gridCol w:w="10457"/>
      </w:tblGrid>
      <w:tr w:rsidR="008E055C" w:rsidRPr="00DB4A78" w14:paraId="3F0DFCBA" w14:textId="77777777" w:rsidTr="002C75CA">
        <w:tc>
          <w:tcPr>
            <w:tcW w:w="5000" w:type="pct"/>
          </w:tcPr>
          <w:bookmarkEnd w:id="1"/>
          <w:p w14:paraId="6AA9F143" w14:textId="77777777" w:rsidR="008E055C" w:rsidRDefault="008E055C" w:rsidP="002C7133">
            <w:pPr>
              <w:spacing w:before="120" w:after="240"/>
              <w:jc w:val="left"/>
              <w:rPr>
                <w:rFonts w:cs="Arial"/>
                <w:b/>
              </w:rPr>
            </w:pPr>
            <w:r w:rsidRPr="00DB4A78">
              <w:rPr>
                <w:rFonts w:cs="Arial"/>
                <w:b/>
              </w:rPr>
              <w:t>Introduction</w:t>
            </w:r>
          </w:p>
          <w:p w14:paraId="1499936D" w14:textId="77777777" w:rsidR="00F91981" w:rsidRPr="00DB4A78" w:rsidRDefault="00F91981" w:rsidP="002C7133">
            <w:pPr>
              <w:spacing w:before="120" w:after="240"/>
              <w:jc w:val="left"/>
              <w:rPr>
                <w:rFonts w:cs="Arial"/>
                <w:b/>
              </w:rPr>
            </w:pPr>
          </w:p>
          <w:p w14:paraId="62B96847" w14:textId="77777777" w:rsidR="008E055C" w:rsidRPr="00DB4A78" w:rsidRDefault="008E055C" w:rsidP="002C7133">
            <w:pPr>
              <w:jc w:val="left"/>
              <w:rPr>
                <w:rFonts w:cs="Arial"/>
                <w:b/>
              </w:rPr>
            </w:pPr>
            <w:r w:rsidRPr="00DB4A78">
              <w:rPr>
                <w:rFonts w:cs="Arial"/>
                <w:b/>
              </w:rPr>
              <w:t>Hearing</w:t>
            </w:r>
          </w:p>
          <w:p w14:paraId="7DE26805" w14:textId="77777777" w:rsidR="008E055C" w:rsidRPr="00F91981" w:rsidRDefault="008E055C" w:rsidP="002C7133">
            <w:pPr>
              <w:widowControl w:val="0"/>
              <w:spacing w:before="120"/>
              <w:jc w:val="left"/>
              <w:rPr>
                <w:rFonts w:cs="Arial"/>
                <w:i/>
              </w:rPr>
            </w:pPr>
            <w:r w:rsidRPr="00F91981">
              <w:rPr>
                <w:rFonts w:cs="Arial"/>
              </w:rPr>
              <w:t>Hearing Location: [</w:t>
            </w:r>
            <w:r w:rsidRPr="00F91981">
              <w:rPr>
                <w:rFonts w:cs="Arial"/>
                <w:i/>
              </w:rPr>
              <w:t>suburb</w:t>
            </w:r>
            <w:r w:rsidRPr="00F91981">
              <w:rPr>
                <w:rFonts w:cs="Arial"/>
              </w:rPr>
              <w:t>]</w:t>
            </w:r>
          </w:p>
          <w:p w14:paraId="71BD8E29" w14:textId="77777777" w:rsidR="008E055C" w:rsidRPr="00F91981" w:rsidRDefault="008E055C" w:rsidP="002C7133">
            <w:pPr>
              <w:widowControl w:val="0"/>
              <w:jc w:val="left"/>
              <w:rPr>
                <w:rFonts w:eastAsia="Arial" w:cs="Arial"/>
              </w:rPr>
            </w:pPr>
            <w:r w:rsidRPr="00F91981">
              <w:rPr>
                <w:rFonts w:eastAsia="Arial" w:cs="Arial"/>
              </w:rPr>
              <w:t>[</w:t>
            </w:r>
            <w:r w:rsidRPr="00F91981">
              <w:rPr>
                <w:rFonts w:eastAsia="Arial" w:cs="Arial"/>
                <w:i/>
              </w:rPr>
              <w:t>Hearing date</w:t>
            </w:r>
            <w:r w:rsidRPr="00F91981">
              <w:rPr>
                <w:rFonts w:eastAsia="Arial" w:cs="Arial"/>
              </w:rPr>
              <w:t>] [</w:t>
            </w:r>
            <w:r w:rsidRPr="00F91981">
              <w:rPr>
                <w:rFonts w:eastAsia="Arial" w:cs="Arial"/>
                <w:i/>
              </w:rPr>
              <w:t>Listed starting time</w:t>
            </w:r>
            <w:r w:rsidRPr="00F91981">
              <w:rPr>
                <w:rFonts w:eastAsia="Arial" w:cs="Arial"/>
              </w:rPr>
              <w:t>]</w:t>
            </w:r>
            <w:r w:rsidRPr="00F91981" w:rsidDel="00A95CDA">
              <w:rPr>
                <w:rFonts w:eastAsia="Arial" w:cs="Arial"/>
              </w:rPr>
              <w:t xml:space="preserve"> </w:t>
            </w:r>
          </w:p>
          <w:p w14:paraId="1003AEF6" w14:textId="77777777" w:rsidR="008E055C" w:rsidRPr="00F91981" w:rsidRDefault="008E055C" w:rsidP="002C7133">
            <w:pPr>
              <w:widowControl w:val="0"/>
              <w:spacing w:before="240" w:after="240"/>
              <w:jc w:val="left"/>
              <w:rPr>
                <w:rFonts w:eastAsia="Arial" w:cs="Arial"/>
                <w:i/>
              </w:rPr>
            </w:pPr>
            <w:r w:rsidRPr="00F91981">
              <w:rPr>
                <w:rFonts w:cs="Arial"/>
              </w:rPr>
              <w:t>[</w:t>
            </w:r>
            <w:r w:rsidRPr="00F91981">
              <w:rPr>
                <w:rFonts w:cs="Arial"/>
                <w:i/>
              </w:rPr>
              <w:t>Presiding Officer</w:t>
            </w:r>
            <w:r w:rsidRPr="00F91981">
              <w:rPr>
                <w:rFonts w:cs="Arial"/>
              </w:rPr>
              <w:t>]</w:t>
            </w:r>
          </w:p>
          <w:p w14:paraId="785BD4C7" w14:textId="77777777" w:rsidR="008E055C" w:rsidRPr="00DB4A78" w:rsidRDefault="008E055C" w:rsidP="002C7133">
            <w:pPr>
              <w:spacing w:after="240"/>
              <w:jc w:val="left"/>
              <w:rPr>
                <w:rFonts w:eastAsia="Arial" w:cs="Arial"/>
              </w:rPr>
            </w:pPr>
            <w:r w:rsidRPr="00DB4A78">
              <w:rPr>
                <w:rFonts w:cs="Arial"/>
              </w:rPr>
              <w:t xml:space="preserve">Application made by: </w:t>
            </w:r>
          </w:p>
          <w:p w14:paraId="75FEC615" w14:textId="77777777" w:rsidR="008E055C" w:rsidRPr="00DB4A78" w:rsidRDefault="008E055C" w:rsidP="002C7133">
            <w:pPr>
              <w:widowControl w:val="0"/>
              <w:spacing w:before="240" w:after="240"/>
              <w:jc w:val="left"/>
              <w:rPr>
                <w:rFonts w:cs="Arial"/>
                <w:b/>
              </w:rPr>
            </w:pPr>
            <w:r w:rsidRPr="00DB4A78">
              <w:rPr>
                <w:rFonts w:cs="Arial"/>
                <w:b/>
              </w:rPr>
              <w:t>Appearances</w:t>
            </w:r>
          </w:p>
          <w:p w14:paraId="4A021421" w14:textId="77777777" w:rsidR="008E055C" w:rsidRPr="00F91981" w:rsidRDefault="008E055C" w:rsidP="002C7133">
            <w:pPr>
              <w:widowControl w:val="0"/>
              <w:jc w:val="left"/>
              <w:rPr>
                <w:rFonts w:cs="Arial"/>
              </w:rPr>
            </w:pPr>
            <w:r w:rsidRPr="00F91981">
              <w:rPr>
                <w:rFonts w:cs="Arial"/>
              </w:rPr>
              <w:t>[</w:t>
            </w:r>
            <w:r w:rsidRPr="00F91981">
              <w:rPr>
                <w:rFonts w:cs="Arial"/>
                <w:i/>
              </w:rPr>
              <w:t>Applicant Appearance Information</w:t>
            </w:r>
            <w:r w:rsidRPr="00F91981">
              <w:rPr>
                <w:rFonts w:cs="Arial"/>
              </w:rPr>
              <w:t>]</w:t>
            </w:r>
          </w:p>
          <w:p w14:paraId="4CCB239C" w14:textId="77777777" w:rsidR="008E055C" w:rsidRPr="00F91981" w:rsidRDefault="008E055C" w:rsidP="002C7133">
            <w:pPr>
              <w:widowControl w:val="0"/>
              <w:jc w:val="left"/>
              <w:rPr>
                <w:rFonts w:cs="Arial"/>
              </w:rPr>
            </w:pPr>
            <w:r w:rsidRPr="00F91981">
              <w:rPr>
                <w:rFonts w:cs="Arial"/>
              </w:rPr>
              <w:t>[</w:t>
            </w:r>
            <w:r w:rsidRPr="00F91981">
              <w:rPr>
                <w:rFonts w:cs="Arial"/>
                <w:i/>
              </w:rPr>
              <w:t>Respondent Appearance Information</w:t>
            </w:r>
            <w:r w:rsidRPr="00F91981">
              <w:rPr>
                <w:rFonts w:cs="Arial"/>
              </w:rPr>
              <w:t>]</w:t>
            </w:r>
          </w:p>
          <w:p w14:paraId="2821E78C" w14:textId="77777777" w:rsidR="008E055C" w:rsidRPr="00F91981" w:rsidRDefault="008E055C" w:rsidP="002C7133">
            <w:pPr>
              <w:widowControl w:val="0"/>
              <w:jc w:val="left"/>
              <w:rPr>
                <w:rFonts w:cs="Arial"/>
              </w:rPr>
            </w:pPr>
            <w:r w:rsidRPr="00F91981">
              <w:rPr>
                <w:rFonts w:cs="Arial"/>
              </w:rPr>
              <w:t>[</w:t>
            </w:r>
            <w:r w:rsidRPr="00F91981">
              <w:rPr>
                <w:rFonts w:cs="Arial"/>
                <w:i/>
              </w:rPr>
              <w:t>Third Party Appearance Information</w:t>
            </w:r>
            <w:r w:rsidRPr="00F91981">
              <w:rPr>
                <w:rFonts w:cs="Arial"/>
              </w:rPr>
              <w:t>]</w:t>
            </w:r>
          </w:p>
          <w:p w14:paraId="37BCB176" w14:textId="77777777" w:rsidR="008E055C" w:rsidRPr="00F91981" w:rsidRDefault="008E055C" w:rsidP="002C7133">
            <w:pPr>
              <w:widowControl w:val="0"/>
              <w:jc w:val="left"/>
              <w:rPr>
                <w:rFonts w:cs="Arial"/>
              </w:rPr>
            </w:pPr>
            <w:r w:rsidRPr="00F91981">
              <w:rPr>
                <w:rFonts w:cs="Arial"/>
              </w:rPr>
              <w:t>[</w:t>
            </w:r>
            <w:r w:rsidRPr="00F91981">
              <w:rPr>
                <w:rFonts w:cs="Arial"/>
                <w:i/>
              </w:rPr>
              <w:t>Interested Party Appearance Information</w:t>
            </w:r>
            <w:r w:rsidRPr="00F91981">
              <w:rPr>
                <w:rFonts w:cs="Arial"/>
              </w:rPr>
              <w:t>]</w:t>
            </w:r>
          </w:p>
          <w:p w14:paraId="5CF0E045" w14:textId="77777777" w:rsidR="008E055C" w:rsidRPr="00DB4A78" w:rsidRDefault="008E055C" w:rsidP="002C7133">
            <w:pPr>
              <w:spacing w:before="240" w:after="240"/>
              <w:jc w:val="left"/>
              <w:rPr>
                <w:rFonts w:cs="Arial"/>
                <w:b/>
              </w:rPr>
            </w:pPr>
            <w:r w:rsidRPr="00DB4A78">
              <w:rPr>
                <w:rFonts w:cs="Arial"/>
                <w:b/>
              </w:rPr>
              <w:t>Recitals</w:t>
            </w:r>
          </w:p>
          <w:p w14:paraId="1FD8A031" w14:textId="6EF30F7E" w:rsidR="0073388D" w:rsidRPr="00DB4A78" w:rsidRDefault="0073388D" w:rsidP="002C7133">
            <w:pPr>
              <w:jc w:val="left"/>
              <w:rPr>
                <w:rFonts w:eastAsia="Arial" w:cs="Arial"/>
              </w:rPr>
            </w:pPr>
            <w:r w:rsidRPr="00DB4A78">
              <w:rPr>
                <w:rFonts w:cs="Arial"/>
                <w:spacing w:val="-3"/>
              </w:rPr>
              <w:t xml:space="preserve">This is a </w:t>
            </w:r>
            <w:r w:rsidRPr="00DB4A78">
              <w:rPr>
                <w:rFonts w:cs="Arial"/>
                <w:iCs/>
                <w:spacing w:val="-3"/>
              </w:rPr>
              <w:t>freezing order</w:t>
            </w:r>
            <w:r w:rsidRPr="00DB4A78">
              <w:rPr>
                <w:rFonts w:cs="Arial"/>
                <w:spacing w:val="-3"/>
              </w:rPr>
              <w:t xml:space="preserve"> made </w:t>
            </w:r>
            <w:r w:rsidRPr="00F91981">
              <w:rPr>
                <w:rFonts w:cs="Arial"/>
                <w:spacing w:val="-3"/>
              </w:rPr>
              <w:t xml:space="preserve">against </w:t>
            </w:r>
            <w:r w:rsidRPr="00F91981">
              <w:rPr>
                <w:rFonts w:eastAsia="Arial" w:cs="Arial"/>
              </w:rPr>
              <w:t>[</w:t>
            </w:r>
            <w:r w:rsidRPr="00F91981">
              <w:rPr>
                <w:rFonts w:eastAsia="Arial" w:cs="Arial"/>
                <w:i/>
              </w:rPr>
              <w:t>Party title</w:t>
            </w:r>
            <w:r w:rsidRPr="00F91981">
              <w:rPr>
                <w:rFonts w:eastAsia="Arial" w:cs="Arial"/>
              </w:rPr>
              <w:t>] [</w:t>
            </w:r>
            <w:r w:rsidRPr="00F91981">
              <w:rPr>
                <w:rFonts w:eastAsia="Arial" w:cs="Arial"/>
                <w:i/>
              </w:rPr>
              <w:t>name of person against whom order is made</w:t>
            </w:r>
            <w:r w:rsidRPr="00F91981">
              <w:rPr>
                <w:rFonts w:eastAsia="Arial" w:cs="Arial"/>
              </w:rPr>
              <w:t xml:space="preserve">] </w:t>
            </w:r>
            <w:r w:rsidRPr="00F91981">
              <w:rPr>
                <w:rFonts w:cs="Arial"/>
                <w:spacing w:val="-3"/>
              </w:rPr>
              <w:t>at a heari</w:t>
            </w:r>
            <w:r w:rsidRPr="00DB4A78">
              <w:rPr>
                <w:rFonts w:cs="Arial"/>
                <w:spacing w:val="-3"/>
              </w:rPr>
              <w:t>ng without notice after the Court was given the undertakings set out in Schedule </w:t>
            </w:r>
            <w:r w:rsidR="00767504">
              <w:rPr>
                <w:rFonts w:cs="Arial"/>
                <w:spacing w:val="-3"/>
              </w:rPr>
              <w:t>A</w:t>
            </w:r>
            <w:r w:rsidRPr="00DB4A78">
              <w:rPr>
                <w:rFonts w:cs="Arial"/>
                <w:spacing w:val="-3"/>
              </w:rPr>
              <w:t xml:space="preserve"> to this order and after the Court read the affidavits listed in Schedule </w:t>
            </w:r>
            <w:r w:rsidR="00767504">
              <w:rPr>
                <w:rFonts w:cs="Arial"/>
                <w:spacing w:val="-3"/>
              </w:rPr>
              <w:t>B</w:t>
            </w:r>
            <w:r w:rsidRPr="00DB4A78">
              <w:rPr>
                <w:rFonts w:cs="Arial"/>
                <w:spacing w:val="-3"/>
              </w:rPr>
              <w:t xml:space="preserve"> to this order.</w:t>
            </w:r>
          </w:p>
          <w:p w14:paraId="54864B92" w14:textId="77777777" w:rsidR="008E055C" w:rsidRPr="00DB4A78" w:rsidRDefault="008E055C" w:rsidP="002C7133">
            <w:pPr>
              <w:spacing w:before="240" w:after="120"/>
              <w:jc w:val="left"/>
              <w:rPr>
                <w:rFonts w:cs="Arial"/>
              </w:rPr>
            </w:pPr>
            <w:r w:rsidRPr="00DB4A78">
              <w:rPr>
                <w:rFonts w:cs="Arial"/>
                <w:b/>
              </w:rPr>
              <w:t>Date of Order</w:t>
            </w:r>
            <w:r w:rsidRPr="00DB4A78">
              <w:rPr>
                <w:rFonts w:cs="Arial"/>
              </w:rPr>
              <w:t xml:space="preserve">: </w:t>
            </w:r>
          </w:p>
        </w:tc>
      </w:tr>
      <w:tr w:rsidR="0073388D" w:rsidRPr="00DB4A78" w14:paraId="61DA06DF" w14:textId="77777777" w:rsidTr="002C75CA">
        <w:tc>
          <w:tcPr>
            <w:tcW w:w="5000" w:type="pct"/>
          </w:tcPr>
          <w:p w14:paraId="5B9B9361" w14:textId="77777777" w:rsidR="0073388D" w:rsidRPr="00F91981" w:rsidRDefault="0073388D" w:rsidP="002C7133">
            <w:pPr>
              <w:pStyle w:val="Default"/>
              <w:keepNext/>
              <w:spacing w:before="120" w:after="240"/>
              <w:rPr>
                <w:rFonts w:ascii="Arial" w:hAnsi="Arial" w:cs="Arial"/>
                <w:b/>
                <w:color w:val="auto"/>
                <w:sz w:val="20"/>
                <w:szCs w:val="20"/>
              </w:rPr>
            </w:pPr>
            <w:r w:rsidRPr="00F91981">
              <w:rPr>
                <w:rFonts w:ascii="Arial" w:hAnsi="Arial" w:cs="Arial"/>
                <w:b/>
                <w:color w:val="auto"/>
                <w:sz w:val="20"/>
                <w:szCs w:val="20"/>
              </w:rPr>
              <w:lastRenderedPageBreak/>
              <w:t>Terms of Order</w:t>
            </w:r>
          </w:p>
          <w:p w14:paraId="7A71CCB2" w14:textId="77777777" w:rsidR="0073388D" w:rsidRPr="00DB4A78" w:rsidRDefault="0073388D" w:rsidP="00FC4094">
            <w:pPr>
              <w:ind w:right="141"/>
              <w:rPr>
                <w:rFonts w:cs="Arial"/>
              </w:rPr>
            </w:pPr>
            <w:r w:rsidRPr="00DB4A78">
              <w:rPr>
                <w:rFonts w:cs="Arial"/>
              </w:rPr>
              <w:t>It is ordered that:</w:t>
            </w:r>
          </w:p>
          <w:p w14:paraId="7AC6CE68" w14:textId="77777777" w:rsidR="0073388D" w:rsidRPr="00DB4A78" w:rsidRDefault="0073388D" w:rsidP="002C7133">
            <w:pPr>
              <w:tabs>
                <w:tab w:val="left" w:pos="567"/>
                <w:tab w:val="left" w:pos="1701"/>
                <w:tab w:val="left" w:pos="2268"/>
              </w:tabs>
              <w:spacing w:before="240" w:after="240"/>
              <w:rPr>
                <w:rFonts w:cs="Arial"/>
                <w:b/>
                <w:bCs/>
              </w:rPr>
            </w:pPr>
            <w:r w:rsidRPr="00DB4A78">
              <w:rPr>
                <w:rFonts w:cs="Arial"/>
                <w:b/>
                <w:bCs/>
              </w:rPr>
              <w:t>Introduction</w:t>
            </w:r>
          </w:p>
          <w:p w14:paraId="37E974D3" w14:textId="77777777" w:rsidR="0073388D" w:rsidRPr="00DB4A78" w:rsidRDefault="0073388D" w:rsidP="002C7133">
            <w:pPr>
              <w:tabs>
                <w:tab w:val="left" w:pos="567"/>
                <w:tab w:val="left" w:pos="1701"/>
                <w:tab w:val="left" w:pos="2268"/>
              </w:tabs>
              <w:ind w:left="1134" w:hanging="1134"/>
              <w:rPr>
                <w:rFonts w:cs="Arial"/>
              </w:rPr>
            </w:pPr>
            <w:r w:rsidRPr="00DB4A78">
              <w:rPr>
                <w:rFonts w:cs="Arial"/>
              </w:rPr>
              <w:t>1</w:t>
            </w:r>
            <w:r w:rsidRPr="00DB4A78">
              <w:rPr>
                <w:rFonts w:cs="Arial"/>
              </w:rPr>
              <w:tab/>
              <w:t>(a)</w:t>
            </w:r>
            <w:r w:rsidR="002C7133">
              <w:rPr>
                <w:rFonts w:cs="Arial"/>
              </w:rPr>
              <w:tab/>
            </w:r>
            <w:r w:rsidRPr="00DB4A78">
              <w:rPr>
                <w:rFonts w:cs="Arial"/>
              </w:rPr>
              <w:t>The application for this order is made returnable immediately.</w:t>
            </w:r>
          </w:p>
          <w:p w14:paraId="1233A509" w14:textId="77777777" w:rsidR="0073388D" w:rsidRPr="00DB4A78" w:rsidRDefault="002C7133" w:rsidP="002C7133">
            <w:pPr>
              <w:ind w:left="1134" w:hanging="567"/>
              <w:rPr>
                <w:rFonts w:eastAsiaTheme="majorEastAsia" w:cs="Arial"/>
              </w:rPr>
            </w:pPr>
            <w:r>
              <w:rPr>
                <w:rFonts w:cs="Arial"/>
              </w:rPr>
              <w:t>(b)</w:t>
            </w:r>
            <w:r>
              <w:rPr>
                <w:rFonts w:cs="Arial"/>
              </w:rPr>
              <w:tab/>
            </w:r>
            <w:r w:rsidR="0073388D" w:rsidRPr="00DB4A78">
              <w:rPr>
                <w:rFonts w:cs="Arial"/>
              </w:rPr>
              <w:t xml:space="preserve">The time for service of the application, supporting affidavits and originating process is abridged and service is to be effected </w:t>
            </w:r>
            <w:r w:rsidR="0073388D" w:rsidRPr="00F91981">
              <w:rPr>
                <w:rFonts w:cs="Arial"/>
              </w:rPr>
              <w:t xml:space="preserve">by </w:t>
            </w:r>
            <w:r w:rsidR="002679B7" w:rsidRPr="00F91981">
              <w:rPr>
                <w:rFonts w:cs="Arial"/>
              </w:rPr>
              <w:t>[</w:t>
            </w:r>
            <w:r w:rsidR="0073388D" w:rsidRPr="00F91981">
              <w:rPr>
                <w:rFonts w:cs="Arial"/>
                <w:i/>
                <w:iCs/>
              </w:rPr>
              <w:t>time and date</w:t>
            </w:r>
            <w:r w:rsidR="002679B7" w:rsidRPr="00F91981">
              <w:rPr>
                <w:rFonts w:cs="Arial"/>
              </w:rPr>
              <w:t>]</w:t>
            </w:r>
            <w:r w:rsidR="0073388D" w:rsidRPr="00F91981">
              <w:rPr>
                <w:rFonts w:cs="Arial"/>
              </w:rPr>
              <w:t>.</w:t>
            </w:r>
            <w:r w:rsidR="00E13FCC" w:rsidRPr="00DB4A78">
              <w:rPr>
                <w:rStyle w:val="FootnoteReference"/>
                <w:rFonts w:cs="Arial"/>
                <w:sz w:val="18"/>
                <w:szCs w:val="18"/>
              </w:rPr>
              <w:footnoteReference w:id="1"/>
            </w:r>
          </w:p>
          <w:p w14:paraId="624F10B3" w14:textId="77777777" w:rsidR="0073388D" w:rsidRPr="00DB4A78" w:rsidRDefault="0073388D" w:rsidP="002C7133">
            <w:pPr>
              <w:tabs>
                <w:tab w:val="left" w:pos="993"/>
                <w:tab w:val="left" w:pos="1701"/>
                <w:tab w:val="left" w:pos="2268"/>
              </w:tabs>
              <w:spacing w:before="240" w:after="240"/>
              <w:ind w:left="567" w:hanging="567"/>
              <w:rPr>
                <w:rFonts w:eastAsiaTheme="majorEastAsia" w:cs="Arial"/>
              </w:rPr>
            </w:pPr>
            <w:r w:rsidRPr="00DB4A78">
              <w:rPr>
                <w:rFonts w:cs="Arial"/>
                <w:spacing w:val="-3"/>
              </w:rPr>
              <w:t>2.</w:t>
            </w:r>
            <w:r w:rsidRPr="00DB4A78">
              <w:rPr>
                <w:rFonts w:cs="Arial"/>
                <w:spacing w:val="-3"/>
              </w:rPr>
              <w:tab/>
              <w:t xml:space="preserve">Subject to paragraph 3 below, this order has effect up </w:t>
            </w:r>
            <w:r w:rsidRPr="00F91981">
              <w:rPr>
                <w:rFonts w:cs="Arial"/>
                <w:spacing w:val="-3"/>
              </w:rPr>
              <w:t xml:space="preserve">to and including </w:t>
            </w:r>
            <w:r w:rsidRPr="00F91981">
              <w:rPr>
                <w:rFonts w:eastAsia="Arial" w:cs="Arial"/>
              </w:rPr>
              <w:t>[</w:t>
            </w:r>
            <w:r w:rsidRPr="00F91981">
              <w:rPr>
                <w:rFonts w:eastAsia="Arial" w:cs="Arial"/>
                <w:i/>
              </w:rPr>
              <w:t>date</w:t>
            </w:r>
            <w:r w:rsidRPr="00F91981">
              <w:rPr>
                <w:rFonts w:eastAsia="Arial" w:cs="Arial"/>
              </w:rPr>
              <w:t>]</w:t>
            </w:r>
            <w:r w:rsidRPr="00F91981">
              <w:rPr>
                <w:rFonts w:cs="Arial"/>
                <w:spacing w:val="-3"/>
              </w:rPr>
              <w:t xml:space="preserve"> (</w:t>
            </w:r>
            <w:r w:rsidRPr="00F91981">
              <w:rPr>
                <w:rFonts w:cs="Arial"/>
                <w:b/>
                <w:i/>
                <w:iCs/>
                <w:spacing w:val="-3"/>
              </w:rPr>
              <w:t>the Return Date</w:t>
            </w:r>
            <w:r w:rsidRPr="00F91981">
              <w:rPr>
                <w:rFonts w:cs="Arial"/>
                <w:spacing w:val="-3"/>
              </w:rPr>
              <w:t xml:space="preserve">). On the Return Date at </w:t>
            </w:r>
            <w:r w:rsidRPr="00F91981">
              <w:rPr>
                <w:rFonts w:eastAsia="Arial" w:cs="Arial"/>
              </w:rPr>
              <w:t>[</w:t>
            </w:r>
            <w:r w:rsidRPr="00F91981">
              <w:rPr>
                <w:rFonts w:eastAsia="Arial" w:cs="Arial"/>
                <w:i/>
              </w:rPr>
              <w:t>time</w:t>
            </w:r>
            <w:r w:rsidRPr="00F91981">
              <w:rPr>
                <w:rFonts w:eastAsia="Arial" w:cs="Arial"/>
              </w:rPr>
              <w:t>]</w:t>
            </w:r>
            <w:r w:rsidRPr="00F91981">
              <w:rPr>
                <w:rFonts w:cs="Arial"/>
                <w:spacing w:val="-3"/>
              </w:rPr>
              <w:t xml:space="preserve">, there will be a further hearing in respect of this order in the in the </w:t>
            </w:r>
            <w:r w:rsidRPr="00F91981">
              <w:rPr>
                <w:rFonts w:cs="Arial"/>
                <w:iCs/>
              </w:rPr>
              <w:t>[</w:t>
            </w:r>
            <w:r w:rsidRPr="00F91981">
              <w:rPr>
                <w:rFonts w:cs="Arial"/>
                <w:i/>
                <w:iCs/>
              </w:rPr>
              <w:t>name</w:t>
            </w:r>
            <w:r w:rsidRPr="00F91981">
              <w:rPr>
                <w:rFonts w:cs="Arial"/>
                <w:iCs/>
              </w:rPr>
              <w:t>]</w:t>
            </w:r>
            <w:r w:rsidRPr="00F91981">
              <w:rPr>
                <w:rFonts w:cs="Arial"/>
                <w:spacing w:val="-3"/>
              </w:rPr>
              <w:t xml:space="preserve"> Court of South Australia </w:t>
            </w:r>
            <w:r w:rsidRPr="00F91981">
              <w:rPr>
                <w:rFonts w:cs="Arial"/>
                <w:iCs/>
              </w:rPr>
              <w:t>[</w:t>
            </w:r>
            <w:r w:rsidRPr="00F91981">
              <w:rPr>
                <w:rFonts w:cs="Arial"/>
                <w:i/>
                <w:iCs/>
              </w:rPr>
              <w:t>address</w:t>
            </w:r>
            <w:r w:rsidRPr="00F91981">
              <w:rPr>
                <w:rFonts w:cs="Arial"/>
                <w:iCs/>
              </w:rPr>
              <w:t>]</w:t>
            </w:r>
            <w:r w:rsidRPr="00F91981">
              <w:rPr>
                <w:rFonts w:cs="Arial"/>
                <w:spacing w:val="-3"/>
              </w:rPr>
              <w:t>.</w:t>
            </w:r>
            <w:r w:rsidR="00E13FCC" w:rsidRPr="00DB4A78">
              <w:rPr>
                <w:rStyle w:val="FootnoteReference"/>
                <w:rFonts w:cs="Arial"/>
                <w:spacing w:val="-3"/>
              </w:rPr>
              <w:footnoteReference w:id="2"/>
            </w:r>
          </w:p>
          <w:p w14:paraId="0E409958" w14:textId="77777777" w:rsidR="0073388D" w:rsidRPr="00DB4A78" w:rsidRDefault="0073388D" w:rsidP="002C7133">
            <w:pPr>
              <w:tabs>
                <w:tab w:val="left" w:pos="993"/>
                <w:tab w:val="left" w:pos="1701"/>
                <w:tab w:val="left" w:pos="2268"/>
              </w:tabs>
              <w:spacing w:before="240" w:after="240"/>
              <w:ind w:left="567" w:hanging="567"/>
              <w:rPr>
                <w:rFonts w:cs="Arial"/>
              </w:rPr>
            </w:pPr>
            <w:r w:rsidRPr="00DB4A78">
              <w:rPr>
                <w:rFonts w:cs="Arial"/>
              </w:rPr>
              <w:t>3</w:t>
            </w:r>
            <w:r w:rsidRPr="00DB4A78">
              <w:rPr>
                <w:rFonts w:cs="Arial"/>
              </w:rPr>
              <w:tab/>
              <w:t>Anyone served with or notified of this order, including you, may apply to the Court at any time to vary or discharge this order or so much of it as affects the person served or notified.</w:t>
            </w:r>
          </w:p>
          <w:p w14:paraId="5F47712D" w14:textId="77777777" w:rsidR="0073388D" w:rsidRPr="00DB4A78" w:rsidRDefault="0073388D" w:rsidP="002C7133">
            <w:pPr>
              <w:tabs>
                <w:tab w:val="left" w:pos="851"/>
                <w:tab w:val="left" w:pos="1701"/>
                <w:tab w:val="left" w:pos="2268"/>
              </w:tabs>
              <w:ind w:left="567" w:hanging="567"/>
              <w:rPr>
                <w:rFonts w:cs="Arial"/>
              </w:rPr>
            </w:pPr>
            <w:r w:rsidRPr="00DB4A78">
              <w:rPr>
                <w:rFonts w:cs="Arial"/>
              </w:rPr>
              <w:t>4</w:t>
            </w:r>
            <w:r w:rsidRPr="00DB4A78">
              <w:rPr>
                <w:rFonts w:cs="Arial"/>
              </w:rPr>
              <w:tab/>
              <w:t>In this order:</w:t>
            </w:r>
          </w:p>
          <w:p w14:paraId="52CDABA1" w14:textId="77777777" w:rsidR="0073388D" w:rsidRPr="00DB4A78" w:rsidRDefault="0073388D" w:rsidP="002C7133">
            <w:pPr>
              <w:tabs>
                <w:tab w:val="left" w:pos="567"/>
                <w:tab w:val="left" w:pos="1077"/>
                <w:tab w:val="left" w:pos="1701"/>
                <w:tab w:val="left" w:pos="2268"/>
              </w:tabs>
              <w:ind w:left="1134" w:hanging="567"/>
              <w:rPr>
                <w:rFonts w:cs="Arial"/>
              </w:rPr>
            </w:pPr>
            <w:r w:rsidRPr="00DB4A78">
              <w:rPr>
                <w:rFonts w:cs="Arial"/>
              </w:rPr>
              <w:t>(a)</w:t>
            </w:r>
            <w:r w:rsidRPr="00DB4A78">
              <w:rPr>
                <w:rFonts w:cs="Arial"/>
              </w:rPr>
              <w:tab/>
            </w:r>
            <w:r w:rsidRPr="00DB4A78">
              <w:rPr>
                <w:rFonts w:cs="Arial"/>
                <w:b/>
                <w:i/>
              </w:rPr>
              <w:t>applicant</w:t>
            </w:r>
            <w:r w:rsidRPr="00DB4A78">
              <w:rPr>
                <w:rFonts w:cs="Arial"/>
              </w:rPr>
              <w:t xml:space="preserve">, if there is more than one applicant, includes all the applicants; </w:t>
            </w:r>
          </w:p>
          <w:p w14:paraId="373E28FD" w14:textId="77777777" w:rsidR="0073388D" w:rsidRPr="00DB4A78" w:rsidRDefault="0073388D" w:rsidP="002C7133">
            <w:pPr>
              <w:tabs>
                <w:tab w:val="left" w:pos="567"/>
                <w:tab w:val="left" w:pos="1701"/>
                <w:tab w:val="left" w:pos="2268"/>
              </w:tabs>
              <w:ind w:left="1134" w:hanging="567"/>
              <w:rPr>
                <w:rFonts w:cs="Arial"/>
              </w:rPr>
            </w:pPr>
            <w:r w:rsidRPr="00DB4A78">
              <w:rPr>
                <w:rFonts w:cs="Arial"/>
              </w:rPr>
              <w:t>(b)</w:t>
            </w:r>
            <w:r w:rsidRPr="00DB4A78">
              <w:rPr>
                <w:rFonts w:cs="Arial"/>
              </w:rPr>
              <w:tab/>
            </w:r>
            <w:r w:rsidRPr="00DB4A78">
              <w:rPr>
                <w:rFonts w:cs="Arial"/>
                <w:b/>
                <w:i/>
              </w:rPr>
              <w:t>you</w:t>
            </w:r>
            <w:r w:rsidRPr="00DB4A78">
              <w:rPr>
                <w:rFonts w:cs="Arial"/>
              </w:rPr>
              <w:t>, when there is more than one of you, includes all of you and includes you if you are a corporation;</w:t>
            </w:r>
          </w:p>
          <w:p w14:paraId="66B74228" w14:textId="77777777" w:rsidR="0073388D" w:rsidRPr="00DB4A78" w:rsidRDefault="0073388D" w:rsidP="002C7133">
            <w:pPr>
              <w:tabs>
                <w:tab w:val="left" w:pos="567"/>
                <w:tab w:val="left" w:pos="1077"/>
                <w:tab w:val="left" w:pos="1701"/>
                <w:tab w:val="left" w:pos="2268"/>
              </w:tabs>
              <w:ind w:left="1134" w:hanging="567"/>
              <w:rPr>
                <w:rFonts w:cs="Arial"/>
              </w:rPr>
            </w:pPr>
            <w:r w:rsidRPr="00DB4A78">
              <w:rPr>
                <w:rFonts w:cs="Arial"/>
              </w:rPr>
              <w:t>(c)</w:t>
            </w:r>
            <w:r w:rsidRPr="00DB4A78">
              <w:rPr>
                <w:rFonts w:cs="Arial"/>
              </w:rPr>
              <w:tab/>
            </w:r>
            <w:r w:rsidRPr="00DB4A78">
              <w:rPr>
                <w:rFonts w:cs="Arial"/>
                <w:b/>
                <w:i/>
              </w:rPr>
              <w:t>third party</w:t>
            </w:r>
            <w:r w:rsidRPr="00DB4A78">
              <w:rPr>
                <w:rFonts w:cs="Arial"/>
              </w:rPr>
              <w:t xml:space="preserve"> means a person other than you and the applicant; and</w:t>
            </w:r>
          </w:p>
          <w:p w14:paraId="1F71E6FA" w14:textId="77777777" w:rsidR="0073388D" w:rsidRPr="00DB4A78" w:rsidRDefault="0073388D" w:rsidP="002C7133">
            <w:pPr>
              <w:tabs>
                <w:tab w:val="left" w:pos="567"/>
                <w:tab w:val="left" w:pos="1077"/>
                <w:tab w:val="left" w:pos="1701"/>
                <w:tab w:val="left" w:pos="2268"/>
              </w:tabs>
              <w:ind w:left="1134" w:hanging="567"/>
              <w:rPr>
                <w:rFonts w:cs="Arial"/>
              </w:rPr>
            </w:pPr>
            <w:r w:rsidRPr="00DB4A78">
              <w:rPr>
                <w:rFonts w:cs="Arial"/>
              </w:rPr>
              <w:t>(d)</w:t>
            </w:r>
            <w:r w:rsidRPr="00DB4A78">
              <w:rPr>
                <w:rFonts w:cs="Arial"/>
              </w:rPr>
              <w:tab/>
            </w:r>
            <w:r w:rsidRPr="00DB4A78">
              <w:rPr>
                <w:rFonts w:cs="Arial"/>
                <w:b/>
                <w:i/>
              </w:rPr>
              <w:t>unencumbered value</w:t>
            </w:r>
            <w:r w:rsidRPr="00DB4A78">
              <w:rPr>
                <w:rFonts w:cs="Arial"/>
              </w:rPr>
              <w:t xml:space="preserve"> means value free of mortgages, charges, liens or other encumbrances.</w:t>
            </w:r>
          </w:p>
          <w:p w14:paraId="6FB6D49E" w14:textId="77777777" w:rsidR="0073388D" w:rsidRPr="00DB4A78" w:rsidRDefault="0073388D" w:rsidP="002C7133">
            <w:pPr>
              <w:tabs>
                <w:tab w:val="left" w:pos="540"/>
              </w:tabs>
              <w:spacing w:before="240"/>
              <w:ind w:left="1134" w:hanging="1134"/>
              <w:rPr>
                <w:rFonts w:cs="Arial"/>
              </w:rPr>
            </w:pPr>
            <w:r w:rsidRPr="00DB4A78">
              <w:rPr>
                <w:rFonts w:cs="Arial"/>
              </w:rPr>
              <w:t>5</w:t>
            </w:r>
            <w:r w:rsidRPr="00DB4A78">
              <w:rPr>
                <w:rFonts w:cs="Arial"/>
              </w:rPr>
              <w:tab/>
              <w:t>(a)</w:t>
            </w:r>
            <w:r w:rsidRPr="00DB4A78">
              <w:rPr>
                <w:rFonts w:cs="Arial"/>
              </w:rPr>
              <w:tab/>
              <w:t>If you are ordered to do something, you must do it yourself or through directors, officers, partners, employees, agents or others acting on your behalf or on your instructions.</w:t>
            </w:r>
          </w:p>
          <w:p w14:paraId="54079C65" w14:textId="77777777" w:rsidR="0073388D" w:rsidRPr="00DB4A78" w:rsidRDefault="0073388D" w:rsidP="002C7133">
            <w:pPr>
              <w:spacing w:after="240"/>
              <w:ind w:left="1134" w:hanging="567"/>
              <w:rPr>
                <w:rFonts w:cs="Arial"/>
              </w:rPr>
            </w:pPr>
            <w:r w:rsidRPr="00DB4A78">
              <w:rPr>
                <w:rFonts w:cs="Arial"/>
              </w:rPr>
              <w:t>(b)</w:t>
            </w:r>
            <w:r w:rsidR="002C7133">
              <w:rPr>
                <w:rFonts w:cs="Arial"/>
              </w:rPr>
              <w:tab/>
            </w:r>
            <w:r w:rsidRPr="00DB4A78">
              <w:rPr>
                <w:rFonts w:cs="Arial"/>
              </w:rPr>
              <w:t>If you are ordered not to do something, you must not do it yourself or through directors, officers, partners, employees, agents or others acting on your behalf or on your instructions or with your encouragement or in any other way.</w:t>
            </w:r>
          </w:p>
          <w:p w14:paraId="4307B737" w14:textId="77777777" w:rsidR="003E791C" w:rsidRPr="003E791C" w:rsidRDefault="003E791C" w:rsidP="00FC4094">
            <w:pPr>
              <w:tabs>
                <w:tab w:val="left" w:pos="426"/>
                <w:tab w:val="left" w:pos="1701"/>
                <w:tab w:val="left" w:pos="2268"/>
              </w:tabs>
              <w:ind w:left="1134" w:hanging="1134"/>
              <w:rPr>
                <w:rFonts w:cs="Arial"/>
                <w:b/>
                <w:sz w:val="12"/>
                <w:szCs w:val="12"/>
              </w:rPr>
            </w:pPr>
            <w:r w:rsidRPr="003E791C">
              <w:rPr>
                <w:rFonts w:cs="Arial"/>
                <w:b/>
                <w:sz w:val="12"/>
                <w:szCs w:val="12"/>
              </w:rPr>
              <w:t>For order limited to assets in Australia</w:t>
            </w:r>
          </w:p>
          <w:p w14:paraId="1A0CA1BC" w14:textId="77777777" w:rsidR="0073388D" w:rsidRPr="00DB4A78" w:rsidRDefault="0073388D" w:rsidP="002C7133">
            <w:pPr>
              <w:keepNext/>
              <w:tabs>
                <w:tab w:val="left" w:pos="567"/>
                <w:tab w:val="left" w:pos="1701"/>
                <w:tab w:val="left" w:pos="2268"/>
              </w:tabs>
              <w:spacing w:after="240"/>
              <w:ind w:left="1440" w:hanging="1440"/>
              <w:rPr>
                <w:rFonts w:cs="Arial"/>
              </w:rPr>
            </w:pPr>
            <w:r w:rsidRPr="00DB4A78">
              <w:rPr>
                <w:rFonts w:cs="Arial"/>
                <w:b/>
                <w:bCs/>
              </w:rPr>
              <w:t>Freezing of assets</w:t>
            </w:r>
          </w:p>
          <w:p w14:paraId="71A55A39" w14:textId="77777777" w:rsidR="002C7133" w:rsidRDefault="0073388D" w:rsidP="002C7133">
            <w:pPr>
              <w:tabs>
                <w:tab w:val="left" w:pos="567"/>
              </w:tabs>
              <w:ind w:left="1134" w:hanging="1134"/>
              <w:rPr>
                <w:rFonts w:cs="Arial"/>
              </w:rPr>
            </w:pPr>
            <w:r w:rsidRPr="00DB4A78">
              <w:rPr>
                <w:rFonts w:cs="Arial"/>
              </w:rPr>
              <w:t>6</w:t>
            </w:r>
            <w:r w:rsidRPr="00DB4A78">
              <w:rPr>
                <w:rFonts w:cs="Arial"/>
              </w:rPr>
              <w:tab/>
              <w:t>(a)</w:t>
            </w:r>
            <w:r w:rsidRPr="00DB4A78">
              <w:rPr>
                <w:rFonts w:cs="Arial"/>
              </w:rPr>
              <w:tab/>
              <w:t>You must not remove from Australia or in any way dispose of, deal with or diminish the value of any of your assets in Australia (</w:t>
            </w:r>
            <w:r w:rsidRPr="00DB4A78">
              <w:rPr>
                <w:rFonts w:cs="Arial"/>
                <w:b/>
                <w:i/>
              </w:rPr>
              <w:t>Australian assets</w:t>
            </w:r>
            <w:r w:rsidRPr="00DB4A78">
              <w:rPr>
                <w:rFonts w:cs="Arial"/>
              </w:rPr>
              <w:t>) up to the unencumbered value of AUD$</w:t>
            </w:r>
            <w:r w:rsidRPr="00DB4A78">
              <w:rPr>
                <w:rFonts w:cs="Arial"/>
                <w:iCs/>
              </w:rPr>
              <w:t>[</w:t>
            </w:r>
            <w:r w:rsidRPr="00DB4A78">
              <w:rPr>
                <w:rFonts w:cs="Arial"/>
                <w:i/>
                <w:iCs/>
                <w:sz w:val="18"/>
              </w:rPr>
              <w:t>amount</w:t>
            </w:r>
            <w:r w:rsidRPr="00DB4A78">
              <w:rPr>
                <w:rFonts w:cs="Arial"/>
                <w:iCs/>
              </w:rPr>
              <w:t>]</w:t>
            </w:r>
            <w:r w:rsidRPr="00DB4A78">
              <w:rPr>
                <w:rFonts w:cs="Arial"/>
              </w:rPr>
              <w:t xml:space="preserve"> (</w:t>
            </w:r>
            <w:r w:rsidRPr="00DB4A78">
              <w:rPr>
                <w:rFonts w:cs="Arial"/>
                <w:b/>
                <w:i/>
              </w:rPr>
              <w:t>the Relevant Amount</w:t>
            </w:r>
            <w:r w:rsidRPr="00DB4A78">
              <w:rPr>
                <w:rFonts w:cs="Arial"/>
              </w:rPr>
              <w:t>).</w:t>
            </w:r>
          </w:p>
          <w:p w14:paraId="6F832DFF" w14:textId="77777777" w:rsidR="0073388D" w:rsidRPr="00DB4A78" w:rsidRDefault="0073388D" w:rsidP="002C7133">
            <w:pPr>
              <w:spacing w:after="240"/>
              <w:ind w:left="1134" w:hanging="567"/>
              <w:rPr>
                <w:rFonts w:cs="Arial"/>
              </w:rPr>
            </w:pPr>
            <w:r w:rsidRPr="00DB4A78">
              <w:rPr>
                <w:rFonts w:cs="Arial"/>
              </w:rPr>
              <w:t>(b)</w:t>
            </w:r>
            <w:r w:rsidRPr="00DB4A78">
              <w:rPr>
                <w:rFonts w:cs="Arial"/>
              </w:rPr>
              <w:tab/>
              <w:t>If the unencumbered value of your Australian assets exceeds the Relevant Amount, you may remove any of those assets from Australia or dispose of or deal with them or diminish their value, so long as the total unencumbered value of your Australian assets still exceeds the Relevant Amount.</w:t>
            </w:r>
          </w:p>
          <w:p w14:paraId="1688820E" w14:textId="77777777" w:rsidR="0073388D" w:rsidRPr="003E791C" w:rsidRDefault="003E791C" w:rsidP="002C7133">
            <w:pPr>
              <w:ind w:left="567" w:hanging="567"/>
              <w:rPr>
                <w:rFonts w:cs="Arial"/>
                <w:b/>
                <w:sz w:val="12"/>
                <w:szCs w:val="12"/>
              </w:rPr>
            </w:pPr>
            <w:r w:rsidRPr="003E791C">
              <w:rPr>
                <w:rFonts w:cs="Arial"/>
                <w:b/>
                <w:sz w:val="12"/>
                <w:szCs w:val="12"/>
              </w:rPr>
              <w:t>I</w:t>
            </w:r>
            <w:r w:rsidR="0073388D" w:rsidRPr="003E791C">
              <w:rPr>
                <w:rFonts w:cs="Arial"/>
                <w:b/>
                <w:sz w:val="12"/>
                <w:szCs w:val="12"/>
              </w:rPr>
              <w:t>f the Court makes a worldwide order, the following additi</w:t>
            </w:r>
            <w:r w:rsidRPr="003E791C">
              <w:rPr>
                <w:rFonts w:cs="Arial"/>
                <w:b/>
                <w:sz w:val="12"/>
                <w:szCs w:val="12"/>
              </w:rPr>
              <w:t>onal paragraph (c) also applies</w:t>
            </w:r>
          </w:p>
          <w:p w14:paraId="0DF214A7" w14:textId="77777777" w:rsidR="0073388D" w:rsidRPr="00DB4A78" w:rsidRDefault="0073388D" w:rsidP="002C7133">
            <w:pPr>
              <w:ind w:left="1134" w:hanging="567"/>
              <w:rPr>
                <w:rFonts w:cs="Arial"/>
              </w:rPr>
            </w:pPr>
            <w:r w:rsidRPr="00DB4A78">
              <w:rPr>
                <w:rFonts w:cs="Arial"/>
              </w:rPr>
              <w:t>(c)</w:t>
            </w:r>
            <w:r w:rsidR="002C7133">
              <w:rPr>
                <w:rFonts w:cs="Arial"/>
              </w:rPr>
              <w:tab/>
            </w:r>
            <w:r w:rsidRPr="00DB4A78">
              <w:rPr>
                <w:rFonts w:cs="Arial"/>
              </w:rPr>
              <w:t>If the unencumbered value of your Australian assets is less than the Relevant Amount, and you have assets</w:t>
            </w:r>
            <w:r w:rsidR="002C7133">
              <w:rPr>
                <w:rFonts w:cs="Arial"/>
              </w:rPr>
              <w:t xml:space="preserve"> </w:t>
            </w:r>
            <w:r w:rsidRPr="00DB4A78">
              <w:rPr>
                <w:rFonts w:cs="Arial"/>
              </w:rPr>
              <w:t>outside Australia (</w:t>
            </w:r>
            <w:r w:rsidRPr="00DB4A78">
              <w:rPr>
                <w:rFonts w:cs="Arial"/>
                <w:b/>
                <w:i/>
              </w:rPr>
              <w:t>ex-Australian assets</w:t>
            </w:r>
            <w:r w:rsidRPr="00DB4A78">
              <w:rPr>
                <w:rFonts w:cs="Arial"/>
              </w:rPr>
              <w:t>):</w:t>
            </w:r>
          </w:p>
          <w:p w14:paraId="1B0EFBAC" w14:textId="77777777" w:rsidR="0073388D" w:rsidRPr="00DB4A78" w:rsidRDefault="0073388D" w:rsidP="002C7133">
            <w:pPr>
              <w:ind w:left="1701" w:hanging="567"/>
              <w:rPr>
                <w:rFonts w:cs="Arial"/>
              </w:rPr>
            </w:pPr>
            <w:r w:rsidRPr="00DB4A78">
              <w:rPr>
                <w:rFonts w:cs="Arial"/>
              </w:rPr>
              <w:t>(i)</w:t>
            </w:r>
            <w:r w:rsidRPr="00DB4A78">
              <w:rPr>
                <w:rFonts w:cs="Arial"/>
              </w:rPr>
              <w:tab/>
              <w:t>you must not dispose of, deal with or diminish the value of any of your Australian assets and ex-Australian assets up to the unencumbered value of your Australian and ex-Australian assets of the Relevant Amount; and</w:t>
            </w:r>
          </w:p>
          <w:p w14:paraId="28D9C762" w14:textId="77777777" w:rsidR="0073388D" w:rsidRPr="00DB4A78" w:rsidRDefault="0073388D" w:rsidP="002C7133">
            <w:pPr>
              <w:ind w:left="1701" w:hanging="567"/>
              <w:rPr>
                <w:rFonts w:cs="Arial"/>
              </w:rPr>
            </w:pPr>
            <w:r w:rsidRPr="00DB4A78">
              <w:rPr>
                <w:rFonts w:cs="Arial"/>
              </w:rPr>
              <w:t>(ii)</w:t>
            </w:r>
            <w:r w:rsidRPr="00DB4A78">
              <w:rPr>
                <w:rFonts w:cs="Arial"/>
              </w:rPr>
              <w:tab/>
              <w:t>you may dispose of, deal with or diminish the value of any of your ex</w:t>
            </w:r>
            <w:r w:rsidRPr="00DB4A78">
              <w:rPr>
                <w:rFonts w:cs="Arial"/>
              </w:rPr>
              <w:noBreakHyphen/>
              <w:t>Australian assets, so long as the unencumbered value of your Australian assets and ex-Australian assets still exceeds the Relevant Amount.</w:t>
            </w:r>
          </w:p>
          <w:p w14:paraId="45C2C288" w14:textId="77777777" w:rsidR="0073388D" w:rsidRPr="00DB4A78" w:rsidRDefault="0073388D" w:rsidP="002C7133">
            <w:pPr>
              <w:spacing w:before="240"/>
              <w:ind w:left="567" w:hanging="567"/>
              <w:rPr>
                <w:rFonts w:cs="Arial"/>
              </w:rPr>
            </w:pPr>
            <w:r w:rsidRPr="00DB4A78">
              <w:rPr>
                <w:rFonts w:cs="Arial"/>
              </w:rPr>
              <w:t>7</w:t>
            </w:r>
            <w:r w:rsidRPr="00DB4A78">
              <w:rPr>
                <w:rFonts w:cs="Arial"/>
              </w:rPr>
              <w:tab/>
              <w:t>For the purposes of this order:</w:t>
            </w:r>
          </w:p>
          <w:p w14:paraId="5BADC3A1" w14:textId="77777777" w:rsidR="0073388D" w:rsidRPr="00DB4A78" w:rsidRDefault="00F91981" w:rsidP="002C7133">
            <w:pPr>
              <w:ind w:left="1134" w:hanging="567"/>
              <w:rPr>
                <w:rFonts w:cs="Arial"/>
              </w:rPr>
            </w:pPr>
            <w:r>
              <w:rPr>
                <w:rFonts w:cs="Arial"/>
              </w:rPr>
              <w:t>(a</w:t>
            </w:r>
            <w:r w:rsidR="0073388D" w:rsidRPr="00DB4A78">
              <w:rPr>
                <w:rFonts w:cs="Arial"/>
              </w:rPr>
              <w:t>)</w:t>
            </w:r>
            <w:r w:rsidR="0073388D" w:rsidRPr="00DB4A78">
              <w:rPr>
                <w:rFonts w:cs="Arial"/>
              </w:rPr>
              <w:tab/>
              <w:t>your assets include:</w:t>
            </w:r>
          </w:p>
          <w:p w14:paraId="3436EABB" w14:textId="77777777" w:rsidR="0073388D" w:rsidRPr="00DB4A78" w:rsidRDefault="00F91981" w:rsidP="002C7133">
            <w:pPr>
              <w:tabs>
                <w:tab w:val="left" w:pos="1701"/>
              </w:tabs>
              <w:ind w:left="1701" w:hanging="567"/>
              <w:rPr>
                <w:rFonts w:cs="Arial"/>
              </w:rPr>
            </w:pPr>
            <w:r>
              <w:rPr>
                <w:rFonts w:cs="Arial"/>
              </w:rPr>
              <w:t>(i</w:t>
            </w:r>
            <w:r w:rsidR="0073388D" w:rsidRPr="00DB4A78">
              <w:rPr>
                <w:rFonts w:cs="Arial"/>
              </w:rPr>
              <w:t>)</w:t>
            </w:r>
            <w:r w:rsidR="0073388D" w:rsidRPr="00DB4A78">
              <w:rPr>
                <w:rFonts w:cs="Arial"/>
              </w:rPr>
              <w:tab/>
              <w:t>all your assets, whether or not they are in your name and whether they are solely or co-owned;</w:t>
            </w:r>
          </w:p>
          <w:p w14:paraId="39D7C959" w14:textId="77777777" w:rsidR="0073388D" w:rsidRPr="00DB4A78" w:rsidRDefault="0073388D" w:rsidP="002C7133">
            <w:pPr>
              <w:ind w:left="1701" w:hanging="567"/>
              <w:rPr>
                <w:rFonts w:cs="Arial"/>
              </w:rPr>
            </w:pPr>
            <w:r w:rsidRPr="00DB4A78">
              <w:rPr>
                <w:rFonts w:cs="Arial"/>
              </w:rPr>
              <w:t>(</w:t>
            </w:r>
            <w:r w:rsidR="00F91981">
              <w:rPr>
                <w:rFonts w:cs="Arial"/>
              </w:rPr>
              <w:t>ii</w:t>
            </w:r>
            <w:r w:rsidRPr="00DB4A78">
              <w:rPr>
                <w:rFonts w:cs="Arial"/>
              </w:rPr>
              <w:t>)</w:t>
            </w:r>
            <w:r w:rsidRPr="00DB4A78">
              <w:rPr>
                <w:rFonts w:cs="Arial"/>
              </w:rPr>
              <w:tab/>
              <w:t>any assets that you have the power, directly or indirectly, to dispose of or deal with as if they were your own (you are to be regarded as having such power if a third party holds or controls the asset in accordance with your direct or indirect instructions); and</w:t>
            </w:r>
          </w:p>
          <w:p w14:paraId="265424C3" w14:textId="77777777" w:rsidR="0073388D" w:rsidRPr="00DB4A78" w:rsidRDefault="00F91981" w:rsidP="002C7133">
            <w:pPr>
              <w:tabs>
                <w:tab w:val="left" w:pos="1701"/>
              </w:tabs>
              <w:ind w:left="1701" w:hanging="567"/>
              <w:rPr>
                <w:rFonts w:cs="Arial"/>
              </w:rPr>
            </w:pPr>
            <w:r>
              <w:rPr>
                <w:rFonts w:cs="Arial"/>
              </w:rPr>
              <w:t>(iii</w:t>
            </w:r>
            <w:r w:rsidR="0073388D" w:rsidRPr="00DB4A78">
              <w:rPr>
                <w:rFonts w:cs="Arial"/>
              </w:rPr>
              <w:t>)</w:t>
            </w:r>
            <w:r w:rsidR="0073388D" w:rsidRPr="00DB4A78">
              <w:rPr>
                <w:rFonts w:cs="Arial"/>
              </w:rPr>
              <w:tab/>
              <w:t>the following assets in particular:</w:t>
            </w:r>
          </w:p>
          <w:p w14:paraId="051326FC" w14:textId="77777777" w:rsidR="0073388D" w:rsidRPr="00F91981" w:rsidRDefault="00F91981" w:rsidP="00F91981">
            <w:pPr>
              <w:ind w:left="2268" w:hanging="567"/>
              <w:rPr>
                <w:rFonts w:cs="Arial"/>
              </w:rPr>
            </w:pPr>
            <w:r>
              <w:rPr>
                <w:rFonts w:cs="Arial"/>
              </w:rPr>
              <w:t>[     ]</w:t>
            </w:r>
            <w:r>
              <w:rPr>
                <w:rFonts w:cs="Arial"/>
              </w:rPr>
              <w:tab/>
            </w:r>
            <w:r w:rsidR="0073388D" w:rsidRPr="00F91981">
              <w:rPr>
                <w:rFonts w:cs="Arial"/>
              </w:rPr>
              <w:t xml:space="preserve">the property known as </w:t>
            </w:r>
            <w:r w:rsidR="0073388D" w:rsidRPr="00F91981">
              <w:rPr>
                <w:rFonts w:eastAsia="Arial" w:cs="Arial"/>
              </w:rPr>
              <w:t>[</w:t>
            </w:r>
            <w:r w:rsidR="0073388D" w:rsidRPr="00F91981">
              <w:rPr>
                <w:rFonts w:eastAsia="Arial" w:cs="Arial"/>
                <w:i/>
              </w:rPr>
              <w:t>title/address</w:t>
            </w:r>
            <w:r w:rsidR="0073388D" w:rsidRPr="00F91981">
              <w:rPr>
                <w:rFonts w:eastAsia="Arial" w:cs="Arial"/>
              </w:rPr>
              <w:t>]</w:t>
            </w:r>
            <w:r w:rsidR="0073388D" w:rsidRPr="00F91981">
              <w:rPr>
                <w:rFonts w:cs="Arial"/>
              </w:rPr>
              <w:t xml:space="preserve"> or, if it has been sold, the net proceeds of the sale;</w:t>
            </w:r>
          </w:p>
          <w:p w14:paraId="4ACB325D" w14:textId="77777777" w:rsidR="0073388D" w:rsidRPr="00F91981" w:rsidRDefault="00F91981" w:rsidP="00F91981">
            <w:pPr>
              <w:ind w:left="2268" w:hanging="567"/>
              <w:rPr>
                <w:rFonts w:cs="Arial"/>
              </w:rPr>
            </w:pPr>
            <w:r>
              <w:rPr>
                <w:rFonts w:cs="Arial"/>
              </w:rPr>
              <w:t>[     ]</w:t>
            </w:r>
            <w:r>
              <w:rPr>
                <w:rFonts w:cs="Arial"/>
              </w:rPr>
              <w:tab/>
            </w:r>
            <w:r w:rsidR="0073388D" w:rsidRPr="00F91981">
              <w:rPr>
                <w:rFonts w:cs="Arial"/>
              </w:rPr>
              <w:t xml:space="preserve">the assets of your business (known as </w:t>
            </w:r>
            <w:r w:rsidR="0073388D" w:rsidRPr="00F91981">
              <w:rPr>
                <w:rFonts w:cs="Arial"/>
                <w:iCs/>
              </w:rPr>
              <w:t>[</w:t>
            </w:r>
            <w:r w:rsidR="0073388D" w:rsidRPr="00F91981">
              <w:rPr>
                <w:rFonts w:cs="Arial"/>
                <w:i/>
                <w:iCs/>
              </w:rPr>
              <w:t>name</w:t>
            </w:r>
            <w:r w:rsidR="0073388D" w:rsidRPr="00F91981">
              <w:rPr>
                <w:rFonts w:cs="Arial"/>
                <w:iCs/>
              </w:rPr>
              <w:t>]</w:t>
            </w:r>
            <w:r w:rsidR="0073388D" w:rsidRPr="00F91981">
              <w:rPr>
                <w:rFonts w:cs="Arial"/>
              </w:rPr>
              <w:t xml:space="preserve">) (carried on at </w:t>
            </w:r>
            <w:r w:rsidR="0073388D" w:rsidRPr="00F91981">
              <w:rPr>
                <w:rFonts w:cs="Arial"/>
                <w:iCs/>
              </w:rPr>
              <w:t>[</w:t>
            </w:r>
            <w:r w:rsidR="0073388D" w:rsidRPr="00F91981">
              <w:rPr>
                <w:rFonts w:cs="Arial"/>
                <w:i/>
                <w:iCs/>
              </w:rPr>
              <w:t>address</w:t>
            </w:r>
            <w:r w:rsidR="0073388D" w:rsidRPr="00F91981">
              <w:rPr>
                <w:rFonts w:cs="Arial"/>
                <w:iCs/>
              </w:rPr>
              <w:t>]</w:t>
            </w:r>
            <w:r w:rsidR="0073388D" w:rsidRPr="00F91981">
              <w:rPr>
                <w:rFonts w:cs="Arial"/>
              </w:rPr>
              <w:t>) or, if any or all of the assets have been sold, the net proceeds of the sale; and</w:t>
            </w:r>
          </w:p>
          <w:p w14:paraId="7058090D" w14:textId="77777777" w:rsidR="0073388D" w:rsidRPr="00F91981" w:rsidRDefault="00F91981" w:rsidP="00F91981">
            <w:pPr>
              <w:ind w:left="2268" w:hanging="567"/>
              <w:rPr>
                <w:rFonts w:cs="Arial"/>
              </w:rPr>
            </w:pPr>
            <w:r>
              <w:rPr>
                <w:rFonts w:cs="Arial"/>
              </w:rPr>
              <w:t>[     ]</w:t>
            </w:r>
            <w:r>
              <w:rPr>
                <w:rFonts w:cs="Arial"/>
              </w:rPr>
              <w:tab/>
            </w:r>
            <w:r w:rsidR="0073388D" w:rsidRPr="00F91981">
              <w:rPr>
                <w:rFonts w:cs="Arial"/>
              </w:rPr>
              <w:t xml:space="preserve">any money in account number </w:t>
            </w:r>
            <w:r w:rsidR="0073388D" w:rsidRPr="00F91981">
              <w:rPr>
                <w:rFonts w:cs="Arial"/>
                <w:iCs/>
              </w:rPr>
              <w:t>[</w:t>
            </w:r>
            <w:r w:rsidR="0073388D" w:rsidRPr="00F91981">
              <w:rPr>
                <w:rFonts w:cs="Arial"/>
                <w:i/>
                <w:iCs/>
              </w:rPr>
              <w:t>number</w:t>
            </w:r>
            <w:r w:rsidR="0073388D" w:rsidRPr="00F91981">
              <w:rPr>
                <w:rFonts w:cs="Arial"/>
                <w:iCs/>
              </w:rPr>
              <w:t>]</w:t>
            </w:r>
            <w:r w:rsidR="0073388D" w:rsidRPr="00F91981">
              <w:rPr>
                <w:rFonts w:cs="Arial"/>
              </w:rPr>
              <w:t xml:space="preserve"> </w:t>
            </w:r>
            <w:r w:rsidR="0073388D" w:rsidRPr="00F91981">
              <w:rPr>
                <w:rFonts w:cs="Arial"/>
                <w:iCs/>
              </w:rPr>
              <w:t>in the name of</w:t>
            </w:r>
            <w:r w:rsidR="0073388D" w:rsidRPr="00F91981">
              <w:rPr>
                <w:rFonts w:cs="Arial"/>
              </w:rPr>
              <w:t xml:space="preserve"> </w:t>
            </w:r>
            <w:r w:rsidR="0073388D" w:rsidRPr="00F91981">
              <w:rPr>
                <w:rFonts w:cs="Arial"/>
                <w:iCs/>
              </w:rPr>
              <w:t>[</w:t>
            </w:r>
            <w:r w:rsidR="0073388D" w:rsidRPr="00F91981">
              <w:rPr>
                <w:rFonts w:cs="Arial"/>
                <w:i/>
                <w:iCs/>
              </w:rPr>
              <w:t>name</w:t>
            </w:r>
            <w:r w:rsidR="0073388D" w:rsidRPr="00F91981">
              <w:rPr>
                <w:rFonts w:cs="Arial"/>
                <w:iCs/>
              </w:rPr>
              <w:t>]</w:t>
            </w:r>
            <w:r w:rsidR="0073388D" w:rsidRPr="00F91981">
              <w:rPr>
                <w:rFonts w:cs="Arial"/>
              </w:rPr>
              <w:t xml:space="preserve"> at </w:t>
            </w:r>
            <w:r w:rsidR="0073388D" w:rsidRPr="00F91981">
              <w:rPr>
                <w:rFonts w:cs="Arial"/>
                <w:iCs/>
              </w:rPr>
              <w:t>[</w:t>
            </w:r>
            <w:r w:rsidR="0073388D" w:rsidRPr="00F91981">
              <w:rPr>
                <w:rFonts w:cs="Arial"/>
                <w:i/>
                <w:iCs/>
              </w:rPr>
              <w:t>name of bank</w:t>
            </w:r>
            <w:r w:rsidR="0073388D" w:rsidRPr="00F91981">
              <w:rPr>
                <w:rFonts w:cs="Arial"/>
                <w:iCs/>
              </w:rPr>
              <w:t>] [</w:t>
            </w:r>
            <w:r w:rsidR="0073388D" w:rsidRPr="00F91981">
              <w:rPr>
                <w:rFonts w:cs="Arial"/>
                <w:i/>
                <w:iCs/>
              </w:rPr>
              <w:t>name and address of branch</w:t>
            </w:r>
            <w:r w:rsidR="0073388D" w:rsidRPr="00F91981">
              <w:rPr>
                <w:rFonts w:cs="Arial"/>
                <w:iCs/>
              </w:rPr>
              <w:t>]</w:t>
            </w:r>
            <w:r w:rsidR="0073388D" w:rsidRPr="00F91981">
              <w:rPr>
                <w:rFonts w:cs="Arial"/>
              </w:rPr>
              <w:t>;</w:t>
            </w:r>
          </w:p>
          <w:p w14:paraId="7C602DCE" w14:textId="77777777" w:rsidR="0073388D" w:rsidRPr="00DB4A78" w:rsidRDefault="0073388D" w:rsidP="002C7133">
            <w:pPr>
              <w:tabs>
                <w:tab w:val="left" w:pos="567"/>
                <w:tab w:val="left" w:pos="1701"/>
                <w:tab w:val="left" w:pos="2268"/>
              </w:tabs>
              <w:ind w:left="1134" w:hanging="567"/>
              <w:rPr>
                <w:rFonts w:cs="Arial"/>
              </w:rPr>
            </w:pPr>
            <w:r w:rsidRPr="00DB4A78">
              <w:rPr>
                <w:rFonts w:cs="Arial"/>
              </w:rPr>
              <w:t>(</w:t>
            </w:r>
            <w:r w:rsidR="00F91981">
              <w:rPr>
                <w:rFonts w:cs="Arial"/>
              </w:rPr>
              <w:t>b</w:t>
            </w:r>
            <w:r w:rsidRPr="00DB4A78">
              <w:rPr>
                <w:rFonts w:cs="Arial"/>
              </w:rPr>
              <w:t>)</w:t>
            </w:r>
            <w:r w:rsidRPr="00DB4A78">
              <w:rPr>
                <w:rFonts w:cs="Arial"/>
              </w:rPr>
              <w:tab/>
              <w:t>the value of your assets is the value of the interest you have individually in your assets.</w:t>
            </w:r>
          </w:p>
          <w:p w14:paraId="10CA423B" w14:textId="77777777" w:rsidR="0073388D" w:rsidRPr="00DB4A78" w:rsidRDefault="0073388D" w:rsidP="002C7133">
            <w:pPr>
              <w:keepNext/>
              <w:tabs>
                <w:tab w:val="left" w:pos="567"/>
                <w:tab w:val="left" w:pos="1701"/>
                <w:tab w:val="left" w:pos="2268"/>
              </w:tabs>
              <w:spacing w:before="240" w:after="240"/>
              <w:ind w:left="1440" w:hanging="1440"/>
              <w:rPr>
                <w:rFonts w:cs="Arial"/>
                <w:b/>
                <w:bCs/>
              </w:rPr>
            </w:pPr>
            <w:r w:rsidRPr="00DB4A78">
              <w:rPr>
                <w:rFonts w:cs="Arial"/>
                <w:b/>
                <w:bCs/>
              </w:rPr>
              <w:t>Provision of information</w:t>
            </w:r>
            <w:r w:rsidRPr="00DB4A78">
              <w:rPr>
                <w:rStyle w:val="FootnoteReference"/>
                <w:rFonts w:eastAsiaTheme="majorEastAsia" w:cs="Arial"/>
                <w:b/>
                <w:bCs/>
              </w:rPr>
              <w:footnoteReference w:id="3"/>
            </w:r>
          </w:p>
          <w:p w14:paraId="3A5B97CB" w14:textId="77777777" w:rsidR="0073388D" w:rsidRPr="00DB4A78" w:rsidRDefault="0073388D" w:rsidP="005E6328">
            <w:pPr>
              <w:keepNext/>
              <w:tabs>
                <w:tab w:val="left" w:pos="1134"/>
                <w:tab w:val="left" w:pos="1701"/>
                <w:tab w:val="left" w:pos="2268"/>
              </w:tabs>
              <w:ind w:left="567" w:hanging="567"/>
              <w:rPr>
                <w:rFonts w:cs="Arial"/>
              </w:rPr>
            </w:pPr>
            <w:r w:rsidRPr="00DB4A78">
              <w:rPr>
                <w:rFonts w:cs="Arial"/>
              </w:rPr>
              <w:t>8</w:t>
            </w:r>
            <w:r w:rsidRPr="00DB4A78">
              <w:rPr>
                <w:rFonts w:cs="Arial"/>
              </w:rPr>
              <w:tab/>
              <w:t>Subject to paragraph 9, you must:</w:t>
            </w:r>
          </w:p>
          <w:p w14:paraId="66DB0FB9" w14:textId="77777777" w:rsidR="0073388D" w:rsidRPr="00DB4A78" w:rsidRDefault="0073388D" w:rsidP="00E87367">
            <w:pPr>
              <w:ind w:left="1134" w:hanging="567"/>
              <w:rPr>
                <w:rFonts w:cs="Arial"/>
              </w:rPr>
            </w:pPr>
            <w:r w:rsidRPr="00DB4A78">
              <w:rPr>
                <w:rFonts w:cs="Arial"/>
              </w:rPr>
              <w:lastRenderedPageBreak/>
              <w:t>(a)</w:t>
            </w:r>
            <w:r w:rsidRPr="00DB4A78">
              <w:rPr>
                <w:rFonts w:cs="Arial"/>
              </w:rPr>
              <w:tab/>
              <w:t xml:space="preserve">at or before the further hearing on the Return Date (or within such further time as the Court may allow) to the best of your ability inform the applicant in writing of all your </w:t>
            </w:r>
            <w:r w:rsidRPr="00F91981">
              <w:rPr>
                <w:rFonts w:cs="Arial"/>
              </w:rPr>
              <w:t xml:space="preserve">assets </w:t>
            </w:r>
            <w:r w:rsidRPr="00F91981">
              <w:rPr>
                <w:rFonts w:cs="Arial"/>
                <w:iCs/>
              </w:rPr>
              <w:t>[</w:t>
            </w:r>
            <w:r w:rsidRPr="00F91981">
              <w:rPr>
                <w:rFonts w:cs="Arial"/>
                <w:i/>
                <w:iCs/>
              </w:rPr>
              <w:t>in Australia/world wide</w:t>
            </w:r>
            <w:r w:rsidRPr="00F91981">
              <w:rPr>
                <w:rFonts w:cs="Arial"/>
                <w:iCs/>
              </w:rPr>
              <w:t>]</w:t>
            </w:r>
            <w:r w:rsidRPr="00F91981">
              <w:rPr>
                <w:rFonts w:cs="Arial"/>
              </w:rPr>
              <w:t>, giving their value, location and details (including any mortgages, charges or other encumbrances to which they</w:t>
            </w:r>
            <w:r w:rsidRPr="00DB4A78">
              <w:rPr>
                <w:rFonts w:cs="Arial"/>
              </w:rPr>
              <w:t xml:space="preserve"> are subject) and the extent of your interest in the assets;</w:t>
            </w:r>
          </w:p>
          <w:p w14:paraId="7CF72942" w14:textId="77777777" w:rsidR="0073388D" w:rsidRPr="00DB4A78" w:rsidRDefault="0073388D" w:rsidP="00E87367">
            <w:pPr>
              <w:ind w:left="1134" w:hanging="567"/>
              <w:rPr>
                <w:rFonts w:cs="Arial"/>
              </w:rPr>
            </w:pPr>
            <w:r w:rsidRPr="00DB4A78">
              <w:rPr>
                <w:rFonts w:cs="Arial"/>
              </w:rPr>
              <w:t>(b)</w:t>
            </w:r>
            <w:r w:rsidRPr="00DB4A78">
              <w:rPr>
                <w:rFonts w:cs="Arial"/>
              </w:rPr>
              <w:tab/>
            </w:r>
            <w:r w:rsidRPr="00F91981">
              <w:rPr>
                <w:rFonts w:cs="Arial"/>
              </w:rPr>
              <w:t xml:space="preserve">within </w:t>
            </w:r>
            <w:r w:rsidRPr="00F91981">
              <w:rPr>
                <w:rFonts w:cs="Arial"/>
                <w:iCs/>
              </w:rPr>
              <w:t>[</w:t>
            </w:r>
            <w:r w:rsidRPr="00F91981">
              <w:rPr>
                <w:rFonts w:cs="Arial"/>
                <w:i/>
                <w:iCs/>
              </w:rPr>
              <w:t>number</w:t>
            </w:r>
            <w:r w:rsidRPr="00F91981">
              <w:rPr>
                <w:rFonts w:cs="Arial"/>
                <w:iCs/>
              </w:rPr>
              <w:t>]</w:t>
            </w:r>
            <w:r w:rsidRPr="00F91981">
              <w:rPr>
                <w:rFonts w:cs="Arial"/>
              </w:rPr>
              <w:t xml:space="preserve"> business days after being served with this order, swear and serve on the applicant an affidavit setting out the above</w:t>
            </w:r>
            <w:r w:rsidRPr="00DB4A78">
              <w:rPr>
                <w:rFonts w:cs="Arial"/>
              </w:rPr>
              <w:t xml:space="preserve"> information.</w:t>
            </w:r>
          </w:p>
          <w:p w14:paraId="30F6CF40" w14:textId="77777777" w:rsidR="0073388D" w:rsidRPr="00DB4A78" w:rsidRDefault="0073388D" w:rsidP="00E87367">
            <w:pPr>
              <w:tabs>
                <w:tab w:val="left" w:pos="567"/>
              </w:tabs>
              <w:spacing w:before="240"/>
              <w:ind w:left="1134" w:hanging="1134"/>
              <w:rPr>
                <w:rFonts w:cs="Arial"/>
              </w:rPr>
            </w:pPr>
            <w:r w:rsidRPr="00DB4A78">
              <w:rPr>
                <w:rFonts w:cs="Arial"/>
              </w:rPr>
              <w:t>9</w:t>
            </w:r>
            <w:r w:rsidRPr="00DB4A78">
              <w:rPr>
                <w:rFonts w:cs="Arial"/>
              </w:rPr>
              <w:tab/>
              <w:t>(a)</w:t>
            </w:r>
            <w:r w:rsidRPr="00DB4A78">
              <w:rPr>
                <w:rFonts w:cs="Arial"/>
              </w:rPr>
              <w:tab/>
              <w:t>This paragraph 9 applies if you are not a corporation and you wish to object that compliance with paragraph 8 may tend to incriminate you or make you liable to a civil penalty.</w:t>
            </w:r>
          </w:p>
          <w:p w14:paraId="077990E9" w14:textId="77777777" w:rsidR="0073388D" w:rsidRPr="00DB4A78" w:rsidRDefault="0073388D" w:rsidP="00E87367">
            <w:pPr>
              <w:ind w:left="1134" w:hanging="567"/>
              <w:rPr>
                <w:rFonts w:cs="Arial"/>
              </w:rPr>
            </w:pPr>
            <w:r w:rsidRPr="00DB4A78">
              <w:rPr>
                <w:rFonts w:cs="Arial"/>
              </w:rPr>
              <w:t>(b)</w:t>
            </w:r>
            <w:r w:rsidRPr="00DB4A78">
              <w:rPr>
                <w:rFonts w:cs="Arial"/>
              </w:rPr>
              <w:tab/>
              <w:t>This paragraph 9 also applies if you are a corporation and all of the persons who are able to comply with paragraph 8 on your behalf and with whom you have been able to communicate wish to object that compliance may tend to incriminate them respectively or make them respectively liable to a civil penalty.</w:t>
            </w:r>
          </w:p>
          <w:p w14:paraId="5DB8F922" w14:textId="77777777" w:rsidR="0073388D" w:rsidRPr="00DB4A78" w:rsidRDefault="0073388D" w:rsidP="00E87367">
            <w:pPr>
              <w:ind w:left="1134" w:hanging="567"/>
              <w:rPr>
                <w:rFonts w:cs="Arial"/>
              </w:rPr>
            </w:pPr>
            <w:r w:rsidRPr="00DB4A78">
              <w:rPr>
                <w:rFonts w:cs="Arial"/>
              </w:rPr>
              <w:t>(c)</w:t>
            </w:r>
            <w:r w:rsidRPr="00DB4A78">
              <w:rPr>
                <w:rFonts w:cs="Arial"/>
              </w:rPr>
              <w:tab/>
              <w:t>You must, at or before the further hearing on the Return Date (or within such further time as the Court may allow), notify the applicant in writing that you or all the persons referred to in (b) wish to take such objection and identify the extent of the objection.</w:t>
            </w:r>
          </w:p>
          <w:p w14:paraId="1C3A79ED" w14:textId="77777777" w:rsidR="0073388D" w:rsidRPr="00DB4A78" w:rsidRDefault="0073388D" w:rsidP="00E87367">
            <w:pPr>
              <w:ind w:left="1134" w:hanging="567"/>
              <w:rPr>
                <w:rFonts w:cs="Arial"/>
              </w:rPr>
            </w:pPr>
            <w:r w:rsidRPr="00DB4A78">
              <w:rPr>
                <w:rFonts w:cs="Arial"/>
              </w:rPr>
              <w:t>(d)</w:t>
            </w:r>
            <w:r w:rsidRPr="00DB4A78">
              <w:rPr>
                <w:rFonts w:cs="Arial"/>
              </w:rPr>
              <w:tab/>
              <w:t>If you give such notice, you need comply with paragraph 8 only to the extent, if any, that it is possible to do so without disclosure of the material in respect of which the objection is taken.</w:t>
            </w:r>
          </w:p>
          <w:p w14:paraId="0A643425" w14:textId="77777777" w:rsidR="0073388D" w:rsidRPr="00DB4A78" w:rsidRDefault="0073388D" w:rsidP="00E87367">
            <w:pPr>
              <w:ind w:left="1134" w:hanging="567"/>
              <w:rPr>
                <w:rFonts w:cs="Arial"/>
              </w:rPr>
            </w:pPr>
            <w:r w:rsidRPr="00DB4A78">
              <w:rPr>
                <w:rFonts w:cs="Arial"/>
              </w:rPr>
              <w:t>(e)</w:t>
            </w:r>
            <w:r w:rsidRPr="00DB4A78">
              <w:rPr>
                <w:rFonts w:cs="Arial"/>
              </w:rPr>
              <w:tab/>
              <w:t>If you give such notice, the Court may give directions as to the filing and service of affidavits setting out such matters as you or the persons referred to in (b) wish to place before the Court in support of the objection.</w:t>
            </w:r>
          </w:p>
          <w:p w14:paraId="41312803" w14:textId="77777777" w:rsidR="0073388D" w:rsidRPr="00DB4A78" w:rsidRDefault="0073388D" w:rsidP="00E87367">
            <w:pPr>
              <w:tabs>
                <w:tab w:val="left" w:pos="567"/>
                <w:tab w:val="left" w:pos="1701"/>
                <w:tab w:val="left" w:pos="2268"/>
              </w:tabs>
              <w:spacing w:before="240" w:after="240"/>
              <w:ind w:left="1440" w:hanging="1440"/>
              <w:rPr>
                <w:rFonts w:cs="Arial"/>
                <w:b/>
                <w:bCs/>
              </w:rPr>
            </w:pPr>
            <w:r w:rsidRPr="00DB4A78">
              <w:rPr>
                <w:rFonts w:cs="Arial"/>
                <w:b/>
                <w:bCs/>
              </w:rPr>
              <w:t>Exceptions to this order</w:t>
            </w:r>
          </w:p>
          <w:p w14:paraId="15D8DA40" w14:textId="77777777" w:rsidR="0073388D" w:rsidRPr="00DB4A78" w:rsidRDefault="0073388D" w:rsidP="00E87367">
            <w:pPr>
              <w:ind w:left="567" w:hanging="567"/>
              <w:rPr>
                <w:rFonts w:cs="Arial"/>
              </w:rPr>
            </w:pPr>
            <w:r w:rsidRPr="00DB4A78">
              <w:rPr>
                <w:rFonts w:cs="Arial"/>
              </w:rPr>
              <w:t>10</w:t>
            </w:r>
            <w:r w:rsidRPr="00DB4A78">
              <w:rPr>
                <w:rFonts w:cs="Arial"/>
              </w:rPr>
              <w:tab/>
              <w:t>This order does not prohibit you from:</w:t>
            </w:r>
          </w:p>
          <w:p w14:paraId="3B3996F4" w14:textId="77777777" w:rsidR="0073388D" w:rsidRPr="00DB4A78" w:rsidRDefault="0073388D" w:rsidP="00E87367">
            <w:pPr>
              <w:ind w:left="1134" w:hanging="567"/>
              <w:rPr>
                <w:rFonts w:cs="Arial"/>
              </w:rPr>
            </w:pPr>
            <w:r w:rsidRPr="00DB4A78">
              <w:rPr>
                <w:rFonts w:cs="Arial"/>
              </w:rPr>
              <w:t>(a)</w:t>
            </w:r>
            <w:r w:rsidRPr="00DB4A78">
              <w:rPr>
                <w:rFonts w:cs="Arial"/>
              </w:rPr>
              <w:tab/>
              <w:t>paying up to $</w:t>
            </w:r>
            <w:r w:rsidRPr="00DB4A78">
              <w:rPr>
                <w:rFonts w:cs="Arial"/>
                <w:iCs/>
              </w:rPr>
              <w:t>[</w:t>
            </w:r>
            <w:r w:rsidRPr="00DB4A78">
              <w:rPr>
                <w:rFonts w:cs="Arial"/>
                <w:i/>
                <w:iCs/>
                <w:sz w:val="18"/>
              </w:rPr>
              <w:t>amount</w:t>
            </w:r>
            <w:r w:rsidRPr="00DB4A78">
              <w:rPr>
                <w:rFonts w:cs="Arial"/>
                <w:iCs/>
              </w:rPr>
              <w:t>]</w:t>
            </w:r>
            <w:r w:rsidR="00407D45" w:rsidRPr="00DB4A78">
              <w:rPr>
                <w:rFonts w:cs="Arial"/>
                <w:iCs/>
              </w:rPr>
              <w:t xml:space="preserve"> </w:t>
            </w:r>
            <w:r w:rsidRPr="00DB4A78">
              <w:rPr>
                <w:rFonts w:cs="Arial"/>
              </w:rPr>
              <w:t>a week/day on your ordinary living expenses;</w:t>
            </w:r>
          </w:p>
          <w:p w14:paraId="2B60CFFB" w14:textId="77777777" w:rsidR="0073388D" w:rsidRPr="00DB4A78" w:rsidRDefault="0073388D" w:rsidP="00E87367">
            <w:pPr>
              <w:ind w:left="1134" w:hanging="567"/>
              <w:rPr>
                <w:rFonts w:cs="Arial"/>
              </w:rPr>
            </w:pPr>
            <w:r w:rsidRPr="00DB4A78">
              <w:rPr>
                <w:rFonts w:cs="Arial"/>
              </w:rPr>
              <w:t>(b)</w:t>
            </w:r>
            <w:r w:rsidRPr="00DB4A78">
              <w:rPr>
                <w:rFonts w:cs="Arial"/>
              </w:rPr>
              <w:tab/>
              <w:t>paying $</w:t>
            </w:r>
            <w:r w:rsidRPr="00DB4A78">
              <w:rPr>
                <w:rFonts w:cs="Arial"/>
                <w:iCs/>
              </w:rPr>
              <w:t>[</w:t>
            </w:r>
            <w:r w:rsidRPr="00DB4A78">
              <w:rPr>
                <w:rFonts w:cs="Arial"/>
                <w:i/>
                <w:iCs/>
                <w:sz w:val="18"/>
              </w:rPr>
              <w:t>amount</w:t>
            </w:r>
            <w:r w:rsidRPr="00DB4A78">
              <w:rPr>
                <w:rFonts w:cs="Arial"/>
                <w:iCs/>
              </w:rPr>
              <w:t>]</w:t>
            </w:r>
            <w:r w:rsidRPr="00DB4A78">
              <w:rPr>
                <w:rFonts w:cs="Arial"/>
              </w:rPr>
              <w:t xml:space="preserve"> on your reasonable legal expenses;</w:t>
            </w:r>
          </w:p>
          <w:p w14:paraId="3C1792A5" w14:textId="77777777" w:rsidR="0073388D" w:rsidRPr="00DB4A78" w:rsidRDefault="0073388D" w:rsidP="00E87367">
            <w:pPr>
              <w:ind w:left="1134" w:hanging="567"/>
              <w:rPr>
                <w:rFonts w:cs="Arial"/>
              </w:rPr>
            </w:pPr>
            <w:r w:rsidRPr="00DB4A78">
              <w:rPr>
                <w:rFonts w:cs="Arial"/>
              </w:rPr>
              <w:t>(c)</w:t>
            </w:r>
            <w:r w:rsidRPr="00DB4A78">
              <w:rPr>
                <w:rFonts w:cs="Arial"/>
              </w:rPr>
              <w:tab/>
              <w:t xml:space="preserve">dealing with or disposing of any of your assets in the ordinary and proper course of your business, including paying business expenses bona fide and properly incurred; and </w:t>
            </w:r>
          </w:p>
          <w:p w14:paraId="6F61A233" w14:textId="77777777" w:rsidR="0073388D" w:rsidRPr="00DB4A78" w:rsidRDefault="0073388D" w:rsidP="00E87367">
            <w:pPr>
              <w:ind w:left="1134" w:hanging="567"/>
              <w:rPr>
                <w:rFonts w:cs="Arial"/>
              </w:rPr>
            </w:pPr>
            <w:r w:rsidRPr="00DB4A78">
              <w:rPr>
                <w:rFonts w:cs="Arial"/>
              </w:rPr>
              <w:t>(d)</w:t>
            </w:r>
            <w:r w:rsidRPr="00DB4A78">
              <w:rPr>
                <w:rFonts w:cs="Arial"/>
              </w:rPr>
              <w:tab/>
              <w:t>in relation to matters not falling within (a), (b) or (c), dealing with or disposing of any of your assets in discharging obligations bona fide and properly incurred under a contract entered into before this order was made, provided that before doing so you give the applicant, if possible, at least two business days written notice of the particulars of the obligation.</w:t>
            </w:r>
          </w:p>
          <w:p w14:paraId="0F986BB3" w14:textId="77777777" w:rsidR="0073388D" w:rsidRPr="00DB4A78" w:rsidRDefault="0073388D" w:rsidP="00E87367">
            <w:pPr>
              <w:spacing w:before="240" w:after="240"/>
              <w:ind w:left="567" w:hanging="567"/>
              <w:rPr>
                <w:rFonts w:cs="Arial"/>
              </w:rPr>
            </w:pPr>
            <w:r w:rsidRPr="00DB4A78">
              <w:rPr>
                <w:rFonts w:cs="Arial"/>
              </w:rPr>
              <w:t>11</w:t>
            </w:r>
            <w:r w:rsidRPr="00DB4A78">
              <w:rPr>
                <w:rFonts w:cs="Arial"/>
              </w:rPr>
              <w:tab/>
              <w:t>You and the applicant may agree in writing that the exceptions in the preceding paragraph are to be varied. In that case the applicant or you must as soon as practicable file with the Court and serve on the other a minute of the proposed consent order recording the variation signed by or on behalf of the applicant and you, and the Court may order that the exceptions are varied accordingly.</w:t>
            </w:r>
          </w:p>
          <w:p w14:paraId="65687E87" w14:textId="77777777" w:rsidR="0073388D" w:rsidRPr="00DB4A78" w:rsidRDefault="0073388D" w:rsidP="00E87367">
            <w:pPr>
              <w:tabs>
                <w:tab w:val="left" w:pos="567"/>
              </w:tabs>
              <w:ind w:left="1134" w:hanging="1134"/>
              <w:rPr>
                <w:rFonts w:cs="Arial"/>
              </w:rPr>
            </w:pPr>
            <w:r w:rsidRPr="00DB4A78">
              <w:rPr>
                <w:rFonts w:cs="Arial"/>
              </w:rPr>
              <w:t>12</w:t>
            </w:r>
            <w:r w:rsidRPr="00DB4A78">
              <w:rPr>
                <w:rFonts w:cs="Arial"/>
              </w:rPr>
              <w:tab/>
              <w:t>(a)</w:t>
            </w:r>
            <w:r w:rsidR="00E87367">
              <w:rPr>
                <w:rFonts w:cs="Arial"/>
              </w:rPr>
              <w:tab/>
            </w:r>
            <w:r w:rsidRPr="00DB4A78">
              <w:rPr>
                <w:rFonts w:cs="Arial"/>
              </w:rPr>
              <w:t>This order will cease to have effect if you:</w:t>
            </w:r>
          </w:p>
          <w:p w14:paraId="74CAEC56" w14:textId="77777777" w:rsidR="0073388D" w:rsidRPr="00DB4A78" w:rsidRDefault="0073388D" w:rsidP="00E87367">
            <w:pPr>
              <w:tabs>
                <w:tab w:val="left" w:pos="567"/>
                <w:tab w:val="left" w:pos="1701"/>
                <w:tab w:val="left" w:pos="2268"/>
              </w:tabs>
              <w:ind w:left="1701" w:hanging="567"/>
              <w:rPr>
                <w:rFonts w:cs="Arial"/>
              </w:rPr>
            </w:pPr>
            <w:r w:rsidRPr="00DB4A78">
              <w:rPr>
                <w:rFonts w:cs="Arial"/>
              </w:rPr>
              <w:t>(i)</w:t>
            </w:r>
            <w:r w:rsidRPr="00DB4A78">
              <w:rPr>
                <w:rFonts w:cs="Arial"/>
              </w:rPr>
              <w:tab/>
              <w:t xml:space="preserve">pay the sum of </w:t>
            </w:r>
            <w:r w:rsidRPr="00F91981">
              <w:rPr>
                <w:rFonts w:cs="Arial"/>
              </w:rPr>
              <w:t>$</w:t>
            </w:r>
            <w:r w:rsidRPr="00F91981">
              <w:rPr>
                <w:rFonts w:cs="Arial"/>
                <w:iCs/>
              </w:rPr>
              <w:t>[</w:t>
            </w:r>
            <w:r w:rsidRPr="00F91981">
              <w:rPr>
                <w:rFonts w:cs="Arial"/>
                <w:i/>
                <w:iCs/>
              </w:rPr>
              <w:t>amount</w:t>
            </w:r>
            <w:r w:rsidRPr="00F91981">
              <w:rPr>
                <w:rFonts w:cs="Arial"/>
                <w:iCs/>
              </w:rPr>
              <w:t>]</w:t>
            </w:r>
            <w:r w:rsidRPr="00F91981">
              <w:rPr>
                <w:rFonts w:cs="Arial"/>
              </w:rPr>
              <w:t xml:space="preserve"> into Court</w:t>
            </w:r>
            <w:r w:rsidRPr="00DB4A78">
              <w:rPr>
                <w:rFonts w:cs="Arial"/>
              </w:rPr>
              <w:t>; or</w:t>
            </w:r>
          </w:p>
          <w:p w14:paraId="27D9A3A4" w14:textId="77777777" w:rsidR="0073388D" w:rsidRPr="00DB4A78" w:rsidRDefault="0073388D" w:rsidP="00E87367">
            <w:pPr>
              <w:tabs>
                <w:tab w:val="left" w:pos="567"/>
                <w:tab w:val="left" w:pos="1701"/>
                <w:tab w:val="left" w:pos="2268"/>
              </w:tabs>
              <w:ind w:left="1701" w:hanging="567"/>
              <w:rPr>
                <w:rFonts w:cs="Arial"/>
              </w:rPr>
            </w:pPr>
            <w:r w:rsidRPr="00DB4A78">
              <w:rPr>
                <w:rFonts w:cs="Arial"/>
              </w:rPr>
              <w:t>(ii)</w:t>
            </w:r>
            <w:r w:rsidRPr="00DB4A78">
              <w:rPr>
                <w:rFonts w:cs="Arial"/>
              </w:rPr>
              <w:tab/>
              <w:t>pay that sum into a joint bank account in the name of your solicitor and the solicitor for the applicant as agreed in writing between them; or</w:t>
            </w:r>
          </w:p>
          <w:p w14:paraId="6367A2EB" w14:textId="77777777" w:rsidR="0073388D" w:rsidRPr="00DB4A78" w:rsidRDefault="0073388D" w:rsidP="00E87367">
            <w:pPr>
              <w:tabs>
                <w:tab w:val="left" w:pos="567"/>
                <w:tab w:val="left" w:pos="1701"/>
                <w:tab w:val="left" w:pos="2268"/>
              </w:tabs>
              <w:ind w:left="1701" w:hanging="567"/>
              <w:rPr>
                <w:rFonts w:cs="Arial"/>
              </w:rPr>
            </w:pPr>
            <w:r w:rsidRPr="00DB4A78">
              <w:rPr>
                <w:rFonts w:cs="Arial"/>
              </w:rPr>
              <w:t>(iii)</w:t>
            </w:r>
            <w:r w:rsidRPr="00DB4A78">
              <w:rPr>
                <w:rFonts w:cs="Arial"/>
              </w:rPr>
              <w:tab/>
              <w:t>provide security in that sum by a method agreed in writing with the applicant to be held subject to the order of the Court.</w:t>
            </w:r>
          </w:p>
          <w:p w14:paraId="19E1F122" w14:textId="77777777" w:rsidR="0073388D" w:rsidRPr="00DB4A78" w:rsidRDefault="0073388D" w:rsidP="00E87367">
            <w:pPr>
              <w:tabs>
                <w:tab w:val="left" w:pos="567"/>
                <w:tab w:val="left" w:pos="1701"/>
                <w:tab w:val="left" w:pos="2268"/>
              </w:tabs>
              <w:ind w:left="1134" w:hanging="567"/>
              <w:rPr>
                <w:rFonts w:cs="Arial"/>
              </w:rPr>
            </w:pPr>
            <w:r w:rsidRPr="00DB4A78">
              <w:rPr>
                <w:rFonts w:cs="Arial"/>
              </w:rPr>
              <w:t>(b)</w:t>
            </w:r>
            <w:r w:rsidRPr="00DB4A78">
              <w:rPr>
                <w:rFonts w:cs="Arial"/>
              </w:rPr>
              <w:tab/>
              <w:t>Any such payment and any such security will not provide the applicant with any priority over your other creditors in the event of your insolvency.</w:t>
            </w:r>
          </w:p>
          <w:p w14:paraId="0BEC5E13" w14:textId="77777777" w:rsidR="0073388D" w:rsidRPr="00DB4A78" w:rsidRDefault="0073388D" w:rsidP="00E87367">
            <w:pPr>
              <w:tabs>
                <w:tab w:val="left" w:pos="567"/>
                <w:tab w:val="left" w:pos="1701"/>
                <w:tab w:val="left" w:pos="2268"/>
              </w:tabs>
              <w:ind w:left="1134" w:hanging="567"/>
              <w:rPr>
                <w:rFonts w:cs="Arial"/>
              </w:rPr>
            </w:pPr>
            <w:r w:rsidRPr="00DB4A78">
              <w:rPr>
                <w:rFonts w:cs="Arial"/>
              </w:rPr>
              <w:t>(c)</w:t>
            </w:r>
            <w:r w:rsidRPr="00DB4A78">
              <w:rPr>
                <w:rFonts w:cs="Arial"/>
              </w:rPr>
              <w:tab/>
              <w:t>If this order ceases to have effect pursuant to paragraph 12(a), you must as soon as practicable file with the Court and serve on the applicant notice of that fact.</w:t>
            </w:r>
          </w:p>
          <w:p w14:paraId="05E1C5A3" w14:textId="77777777" w:rsidR="0073388D" w:rsidRPr="00DB4A78" w:rsidRDefault="0073388D" w:rsidP="00F8345D">
            <w:pPr>
              <w:tabs>
                <w:tab w:val="left" w:pos="567"/>
                <w:tab w:val="left" w:pos="1701"/>
                <w:tab w:val="left" w:pos="2268"/>
              </w:tabs>
              <w:spacing w:before="240" w:after="240"/>
              <w:ind w:left="1440" w:hanging="1440"/>
              <w:rPr>
                <w:rFonts w:cs="Arial"/>
                <w:b/>
                <w:bCs/>
              </w:rPr>
            </w:pPr>
            <w:r w:rsidRPr="00DB4A78">
              <w:rPr>
                <w:rFonts w:cs="Arial"/>
                <w:b/>
                <w:bCs/>
              </w:rPr>
              <w:t>Costs</w:t>
            </w:r>
          </w:p>
          <w:p w14:paraId="4167C3AC" w14:textId="77777777" w:rsidR="0073388D" w:rsidRPr="00DB4A78" w:rsidRDefault="0073388D" w:rsidP="00F8345D">
            <w:pPr>
              <w:tabs>
                <w:tab w:val="left" w:pos="1701"/>
                <w:tab w:val="left" w:pos="2268"/>
              </w:tabs>
              <w:spacing w:before="240" w:after="240"/>
              <w:ind w:left="567" w:hanging="567"/>
              <w:rPr>
                <w:rFonts w:cs="Arial"/>
              </w:rPr>
            </w:pPr>
            <w:r w:rsidRPr="00DB4A78">
              <w:rPr>
                <w:rFonts w:cs="Arial"/>
              </w:rPr>
              <w:t>13</w:t>
            </w:r>
            <w:r w:rsidRPr="00DB4A78">
              <w:rPr>
                <w:rFonts w:cs="Arial"/>
              </w:rPr>
              <w:tab/>
              <w:t>The costs of this application are reserved to the Judge hearing the application on the Return Date.</w:t>
            </w:r>
          </w:p>
          <w:p w14:paraId="44CA85EF" w14:textId="77777777" w:rsidR="0073388D" w:rsidRPr="00DB4A78" w:rsidRDefault="0073388D" w:rsidP="00F8345D">
            <w:pPr>
              <w:tabs>
                <w:tab w:val="left" w:pos="567"/>
                <w:tab w:val="left" w:pos="1701"/>
                <w:tab w:val="left" w:pos="2268"/>
              </w:tabs>
              <w:spacing w:before="240" w:after="240"/>
              <w:ind w:left="720" w:hanging="720"/>
              <w:rPr>
                <w:rFonts w:cs="Arial"/>
                <w:b/>
                <w:bCs/>
              </w:rPr>
            </w:pPr>
            <w:r w:rsidRPr="00DB4A78">
              <w:rPr>
                <w:rFonts w:cs="Arial"/>
                <w:b/>
                <w:bCs/>
              </w:rPr>
              <w:t>Persons other than the applicant and respondent</w:t>
            </w:r>
          </w:p>
          <w:p w14:paraId="2881039B" w14:textId="77777777" w:rsidR="0073388D" w:rsidRPr="00DB4A78" w:rsidRDefault="0073388D" w:rsidP="00F8345D">
            <w:pPr>
              <w:tabs>
                <w:tab w:val="left" w:pos="1134"/>
                <w:tab w:val="left" w:pos="1701"/>
                <w:tab w:val="left" w:pos="2268"/>
              </w:tabs>
              <w:ind w:left="567" w:hanging="567"/>
              <w:rPr>
                <w:rFonts w:cs="Arial"/>
              </w:rPr>
            </w:pPr>
            <w:r w:rsidRPr="00DB4A78">
              <w:rPr>
                <w:rFonts w:cs="Arial"/>
              </w:rPr>
              <w:t>14</w:t>
            </w:r>
            <w:r w:rsidRPr="00DB4A78">
              <w:rPr>
                <w:rFonts w:cs="Arial"/>
              </w:rPr>
              <w:tab/>
            </w:r>
            <w:r w:rsidRPr="00DB4A78">
              <w:rPr>
                <w:rFonts w:cs="Arial"/>
                <w:bCs/>
              </w:rPr>
              <w:t>Set off by banks</w:t>
            </w:r>
          </w:p>
          <w:p w14:paraId="78742CB8" w14:textId="77777777" w:rsidR="0073388D" w:rsidRPr="00DB4A78" w:rsidRDefault="0073388D" w:rsidP="005E6328">
            <w:pPr>
              <w:spacing w:after="240"/>
              <w:ind w:left="567"/>
              <w:rPr>
                <w:rFonts w:cs="Arial"/>
              </w:rPr>
            </w:pPr>
            <w:r w:rsidRPr="00DB4A78">
              <w:rPr>
                <w:rFonts w:cs="Arial"/>
              </w:rPr>
              <w:t>This order does not prevent any bank from exercising any right of set off it has in respect of any facility which it gave you before it was notified of this order.</w:t>
            </w:r>
          </w:p>
          <w:p w14:paraId="1BE47FC3" w14:textId="77777777" w:rsidR="0073388D" w:rsidRPr="00DB4A78" w:rsidRDefault="0073388D" w:rsidP="005E6328">
            <w:pPr>
              <w:keepNext/>
              <w:tabs>
                <w:tab w:val="left" w:pos="1134"/>
                <w:tab w:val="left" w:pos="1701"/>
                <w:tab w:val="left" w:pos="2268"/>
              </w:tabs>
              <w:spacing w:before="240"/>
              <w:ind w:left="567" w:hanging="567"/>
              <w:rPr>
                <w:rFonts w:cs="Arial"/>
              </w:rPr>
            </w:pPr>
            <w:r w:rsidRPr="00DB4A78">
              <w:rPr>
                <w:rFonts w:cs="Arial"/>
              </w:rPr>
              <w:lastRenderedPageBreak/>
              <w:t>15</w:t>
            </w:r>
            <w:r w:rsidRPr="00DB4A78">
              <w:rPr>
                <w:rFonts w:cs="Arial"/>
              </w:rPr>
              <w:tab/>
            </w:r>
            <w:r w:rsidRPr="00DB4A78">
              <w:rPr>
                <w:rFonts w:cs="Arial"/>
                <w:bCs/>
              </w:rPr>
              <w:t>Bank withdrawals by the respondent</w:t>
            </w:r>
          </w:p>
          <w:p w14:paraId="28062B7E" w14:textId="77777777" w:rsidR="0073388D" w:rsidRPr="00DB4A78" w:rsidRDefault="0073388D" w:rsidP="00F8345D">
            <w:pPr>
              <w:tabs>
                <w:tab w:val="left" w:pos="1134"/>
                <w:tab w:val="left" w:pos="1701"/>
                <w:tab w:val="left" w:pos="2268"/>
              </w:tabs>
              <w:spacing w:after="240"/>
              <w:ind w:left="567"/>
              <w:rPr>
                <w:rFonts w:cs="Arial"/>
              </w:rPr>
            </w:pPr>
            <w:r w:rsidRPr="00DB4A78">
              <w:rPr>
                <w:rFonts w:cs="Arial"/>
              </w:rPr>
              <w:t>No bank need inquire as to the application or proposed application of any money withdrawn by you if the withdrawal appears to be permitted by this order.</w:t>
            </w:r>
          </w:p>
          <w:p w14:paraId="0FBF3779" w14:textId="77777777" w:rsidR="0073388D" w:rsidRPr="003E791C" w:rsidRDefault="003E791C" w:rsidP="00F8345D">
            <w:pPr>
              <w:keepNext/>
              <w:tabs>
                <w:tab w:val="left" w:pos="567"/>
                <w:tab w:val="left" w:pos="1701"/>
                <w:tab w:val="left" w:pos="2268"/>
              </w:tabs>
              <w:spacing w:before="240"/>
              <w:ind w:left="720" w:hanging="720"/>
              <w:rPr>
                <w:rFonts w:cs="Arial"/>
                <w:b/>
                <w:sz w:val="12"/>
                <w:szCs w:val="12"/>
              </w:rPr>
            </w:pPr>
            <w:r w:rsidRPr="003E791C">
              <w:rPr>
                <w:rFonts w:cs="Arial"/>
                <w:b/>
                <w:sz w:val="12"/>
                <w:szCs w:val="12"/>
              </w:rPr>
              <w:t>For worldwide order</w:t>
            </w:r>
          </w:p>
          <w:p w14:paraId="35BFE75D" w14:textId="77777777" w:rsidR="0073388D" w:rsidRPr="00DB4A78" w:rsidRDefault="0073388D" w:rsidP="00F8345D">
            <w:pPr>
              <w:keepNext/>
              <w:tabs>
                <w:tab w:val="left" w:pos="1418"/>
                <w:tab w:val="left" w:pos="1701"/>
                <w:tab w:val="left" w:pos="2268"/>
              </w:tabs>
              <w:ind w:left="567" w:hanging="567"/>
              <w:rPr>
                <w:rFonts w:cs="Arial"/>
                <w:bCs/>
              </w:rPr>
            </w:pPr>
            <w:r w:rsidRPr="00DB4A78">
              <w:rPr>
                <w:rFonts w:cs="Arial"/>
              </w:rPr>
              <w:t>16</w:t>
            </w:r>
            <w:r w:rsidRPr="00DB4A78">
              <w:rPr>
                <w:rFonts w:cs="Arial"/>
              </w:rPr>
              <w:tab/>
            </w:r>
            <w:r w:rsidRPr="00DB4A78">
              <w:rPr>
                <w:rFonts w:cs="Arial"/>
                <w:bCs/>
              </w:rPr>
              <w:t>Persons outside Australia</w:t>
            </w:r>
          </w:p>
          <w:p w14:paraId="1E1B9C6D" w14:textId="77777777" w:rsidR="0073388D" w:rsidRPr="00DB4A78" w:rsidRDefault="0073388D" w:rsidP="00F8345D">
            <w:pPr>
              <w:tabs>
                <w:tab w:val="left" w:pos="1134"/>
                <w:tab w:val="left" w:pos="1701"/>
                <w:tab w:val="left" w:pos="2268"/>
              </w:tabs>
              <w:ind w:left="1134" w:hanging="567"/>
              <w:rPr>
                <w:rFonts w:cs="Arial"/>
              </w:rPr>
            </w:pPr>
            <w:r w:rsidRPr="00DB4A78">
              <w:rPr>
                <w:rFonts w:cs="Arial"/>
              </w:rPr>
              <w:t>(a)</w:t>
            </w:r>
            <w:r w:rsidRPr="00DB4A78">
              <w:rPr>
                <w:rFonts w:cs="Arial"/>
              </w:rPr>
              <w:tab/>
              <w:t>Except as provided in subparagraph (b) below, the terms of this order do not affect or concern anyone outside Australia.</w:t>
            </w:r>
          </w:p>
          <w:p w14:paraId="244CB992" w14:textId="77777777" w:rsidR="0073388D" w:rsidRPr="00DB4A78" w:rsidRDefault="0073388D" w:rsidP="00F8345D">
            <w:pPr>
              <w:tabs>
                <w:tab w:val="left" w:pos="1134"/>
                <w:tab w:val="left" w:pos="1701"/>
                <w:tab w:val="left" w:pos="2268"/>
              </w:tabs>
              <w:ind w:left="1134" w:hanging="567"/>
              <w:rPr>
                <w:rFonts w:cs="Arial"/>
              </w:rPr>
            </w:pPr>
            <w:r w:rsidRPr="00DB4A78">
              <w:rPr>
                <w:rFonts w:cs="Arial"/>
              </w:rPr>
              <w:t>(b)</w:t>
            </w:r>
            <w:r w:rsidRPr="00DB4A78">
              <w:rPr>
                <w:rFonts w:cs="Arial"/>
              </w:rPr>
              <w:tab/>
              <w:t>The terms of this order will affect the following persons outside Australia:</w:t>
            </w:r>
          </w:p>
          <w:p w14:paraId="2E77E3D1" w14:textId="77777777" w:rsidR="0073388D" w:rsidRPr="00DB4A78" w:rsidRDefault="0073388D" w:rsidP="00F8345D">
            <w:pPr>
              <w:tabs>
                <w:tab w:val="left" w:pos="567"/>
                <w:tab w:val="left" w:pos="1701"/>
                <w:tab w:val="left" w:pos="2268"/>
              </w:tabs>
              <w:ind w:left="1701" w:hanging="567"/>
              <w:rPr>
                <w:rFonts w:cs="Arial"/>
              </w:rPr>
            </w:pPr>
            <w:r w:rsidRPr="00DB4A78">
              <w:rPr>
                <w:rFonts w:cs="Arial"/>
              </w:rPr>
              <w:t>(i)</w:t>
            </w:r>
            <w:r w:rsidRPr="00DB4A78">
              <w:rPr>
                <w:rFonts w:cs="Arial"/>
              </w:rPr>
              <w:tab/>
              <w:t>you and your directors, officers, employees and agents (except banks and financial institutions);</w:t>
            </w:r>
          </w:p>
          <w:p w14:paraId="486B913B" w14:textId="77777777" w:rsidR="0073388D" w:rsidRPr="00DB4A78" w:rsidRDefault="0073388D" w:rsidP="00F8345D">
            <w:pPr>
              <w:tabs>
                <w:tab w:val="left" w:pos="567"/>
                <w:tab w:val="left" w:pos="1701"/>
                <w:tab w:val="left" w:pos="2268"/>
              </w:tabs>
              <w:ind w:left="1701" w:hanging="567"/>
              <w:rPr>
                <w:rFonts w:cs="Arial"/>
              </w:rPr>
            </w:pPr>
            <w:r w:rsidRPr="00DB4A78">
              <w:rPr>
                <w:rFonts w:cs="Arial"/>
              </w:rPr>
              <w:t>(ii)</w:t>
            </w:r>
            <w:r w:rsidRPr="00DB4A78">
              <w:rPr>
                <w:rFonts w:cs="Arial"/>
              </w:rPr>
              <w:tab/>
              <w:t>any person (including a bank or financial institution) who:</w:t>
            </w:r>
          </w:p>
          <w:p w14:paraId="61AF6923" w14:textId="77777777" w:rsidR="0073388D" w:rsidRPr="00DB4A78" w:rsidRDefault="0073388D" w:rsidP="00F8345D">
            <w:pPr>
              <w:tabs>
                <w:tab w:val="left" w:pos="567"/>
                <w:tab w:val="left" w:pos="1701"/>
                <w:tab w:val="left" w:pos="2268"/>
              </w:tabs>
              <w:ind w:left="2268" w:hanging="567"/>
              <w:rPr>
                <w:rFonts w:cs="Arial"/>
              </w:rPr>
            </w:pPr>
            <w:r w:rsidRPr="00DB4A78">
              <w:rPr>
                <w:rFonts w:cs="Arial"/>
              </w:rPr>
              <w:t>(A)</w:t>
            </w:r>
            <w:r w:rsidRPr="00DB4A78">
              <w:rPr>
                <w:rFonts w:cs="Arial"/>
              </w:rPr>
              <w:tab/>
              <w:t>is subject to the jurisdiction of this Court; and</w:t>
            </w:r>
          </w:p>
          <w:p w14:paraId="2161425A" w14:textId="77777777" w:rsidR="0073388D" w:rsidRPr="00DB4A78" w:rsidRDefault="0073388D" w:rsidP="00F8345D">
            <w:pPr>
              <w:tabs>
                <w:tab w:val="left" w:pos="567"/>
                <w:tab w:val="left" w:pos="1701"/>
                <w:tab w:val="left" w:pos="2268"/>
              </w:tabs>
              <w:ind w:left="2268" w:hanging="567"/>
              <w:rPr>
                <w:rFonts w:cs="Arial"/>
              </w:rPr>
            </w:pPr>
            <w:r w:rsidRPr="00DB4A78">
              <w:rPr>
                <w:rFonts w:cs="Arial"/>
              </w:rPr>
              <w:t>(B)</w:t>
            </w:r>
            <w:r w:rsidRPr="00DB4A78">
              <w:rPr>
                <w:rFonts w:cs="Arial"/>
              </w:rPr>
              <w:tab/>
              <w:t>has been given written notice of this order, or has actual knowledge of the substance of the order and of its requirements; and</w:t>
            </w:r>
          </w:p>
          <w:p w14:paraId="2B3B39FC" w14:textId="77777777" w:rsidR="0073388D" w:rsidRPr="00DB4A78" w:rsidRDefault="0073388D" w:rsidP="00F8345D">
            <w:pPr>
              <w:tabs>
                <w:tab w:val="left" w:pos="567"/>
                <w:tab w:val="left" w:pos="1701"/>
                <w:tab w:val="left" w:pos="2268"/>
              </w:tabs>
              <w:ind w:left="2268" w:hanging="567"/>
              <w:rPr>
                <w:rFonts w:cs="Arial"/>
              </w:rPr>
            </w:pPr>
            <w:r w:rsidRPr="00DB4A78">
              <w:rPr>
                <w:rFonts w:cs="Arial"/>
              </w:rPr>
              <w:t>(C)</w:t>
            </w:r>
            <w:r w:rsidRPr="00DB4A78">
              <w:rPr>
                <w:rFonts w:cs="Arial"/>
              </w:rPr>
              <w:tab/>
              <w:t>is able to prevent or impede acts or omissions outside Australia that constitute or assist in a disobedience breach of the terms of this order; and</w:t>
            </w:r>
          </w:p>
          <w:p w14:paraId="1A2C305F" w14:textId="77777777" w:rsidR="0073388D" w:rsidRPr="00DB4A78" w:rsidRDefault="0073388D" w:rsidP="00F8345D">
            <w:pPr>
              <w:tabs>
                <w:tab w:val="left" w:pos="567"/>
                <w:tab w:val="left" w:pos="1701"/>
                <w:tab w:val="left" w:pos="2268"/>
              </w:tabs>
              <w:spacing w:after="240"/>
              <w:ind w:left="1134" w:hanging="567"/>
              <w:rPr>
                <w:rFonts w:cs="Arial"/>
              </w:rPr>
            </w:pPr>
            <w:r w:rsidRPr="00DB4A78">
              <w:rPr>
                <w:rFonts w:cs="Arial"/>
              </w:rPr>
              <w:t>(iii)</w:t>
            </w:r>
            <w:r w:rsidRPr="00DB4A78">
              <w:rPr>
                <w:rFonts w:cs="Arial"/>
              </w:rPr>
              <w:tab/>
              <w:t>any other person (including a bank or financial institution), only to the extent that this order is declared enforceable by or is enforced by a court in a country or state that has jurisdiction over that person or over any of that person’s assets.</w:t>
            </w:r>
          </w:p>
          <w:p w14:paraId="2C486C5A" w14:textId="77777777" w:rsidR="0073388D" w:rsidRPr="003E791C" w:rsidRDefault="003E791C" w:rsidP="00FC4094">
            <w:pPr>
              <w:tabs>
                <w:tab w:val="left" w:pos="567"/>
                <w:tab w:val="left" w:pos="1701"/>
                <w:tab w:val="left" w:pos="2268"/>
              </w:tabs>
              <w:ind w:left="720" w:hanging="720"/>
              <w:rPr>
                <w:rFonts w:cs="Arial"/>
                <w:b/>
                <w:sz w:val="12"/>
                <w:szCs w:val="12"/>
              </w:rPr>
            </w:pPr>
            <w:r w:rsidRPr="003E791C">
              <w:rPr>
                <w:rFonts w:cs="Arial"/>
                <w:b/>
                <w:sz w:val="12"/>
                <w:szCs w:val="12"/>
              </w:rPr>
              <w:t>For worldwide order</w:t>
            </w:r>
          </w:p>
          <w:p w14:paraId="7171893E" w14:textId="77777777" w:rsidR="0073388D" w:rsidRPr="00DB4A78" w:rsidRDefault="0073388D" w:rsidP="005E6328">
            <w:pPr>
              <w:tabs>
                <w:tab w:val="left" w:pos="709"/>
                <w:tab w:val="left" w:pos="1701"/>
                <w:tab w:val="left" w:pos="2268"/>
              </w:tabs>
              <w:spacing w:after="240"/>
              <w:ind w:left="567" w:hanging="567"/>
              <w:rPr>
                <w:rFonts w:cs="Arial"/>
                <w:bCs/>
              </w:rPr>
            </w:pPr>
            <w:r w:rsidRPr="00DB4A78">
              <w:rPr>
                <w:rFonts w:cs="Arial"/>
              </w:rPr>
              <w:t>17</w:t>
            </w:r>
            <w:r w:rsidRPr="00DB4A78">
              <w:rPr>
                <w:rFonts w:cs="Arial"/>
              </w:rPr>
              <w:tab/>
            </w:r>
            <w:r w:rsidRPr="00DB4A78">
              <w:rPr>
                <w:rFonts w:cs="Arial"/>
                <w:bCs/>
              </w:rPr>
              <w:t>Assets located outside Australia</w:t>
            </w:r>
          </w:p>
          <w:p w14:paraId="2BAAF37B" w14:textId="77777777" w:rsidR="0073388D" w:rsidRPr="00DB4A78" w:rsidRDefault="0073388D" w:rsidP="005E6328">
            <w:pPr>
              <w:tabs>
                <w:tab w:val="left" w:pos="567"/>
                <w:tab w:val="left" w:pos="1701"/>
                <w:tab w:val="left" w:pos="2268"/>
              </w:tabs>
              <w:ind w:left="567"/>
              <w:rPr>
                <w:rFonts w:cs="Arial"/>
              </w:rPr>
            </w:pPr>
            <w:r w:rsidRPr="00DB4A78">
              <w:rPr>
                <w:rFonts w:cs="Arial"/>
              </w:rPr>
              <w:t>Nothing in this order shall, in respect of assets located outside Australia, prevent any third party from complying or acting in conformity with what it reasonably believes to be its bona fide and properly incurred legal obligations, whether contractual or pursuant to a court order or otherwise, under the law of the country or state in which those assets are situated or under the proper law of any contract between a third party and you, provided that in the case of any future order of a court of that country or state made on your or the third party’s application, reasonable written notice of the making of the application is given to the applicant.</w:t>
            </w:r>
          </w:p>
          <w:p w14:paraId="584B7526" w14:textId="77777777" w:rsidR="0073388D" w:rsidRPr="00DB4A78" w:rsidRDefault="0073388D" w:rsidP="003E791C">
            <w:pPr>
              <w:spacing w:after="120"/>
              <w:rPr>
                <w:rFonts w:asciiTheme="majorHAnsi" w:hAnsiTheme="majorHAnsi" w:cstheme="majorHAnsi"/>
              </w:rPr>
            </w:pPr>
          </w:p>
        </w:tc>
      </w:tr>
    </w:tbl>
    <w:p w14:paraId="04469193" w14:textId="77777777" w:rsidR="006D53D5" w:rsidRPr="00DB4A78" w:rsidRDefault="006D53D5" w:rsidP="003E791C">
      <w:pPr>
        <w:spacing w:before="120" w:after="120"/>
        <w:rPr>
          <w:rFonts w:cs="Arial"/>
          <w:b/>
        </w:rPr>
      </w:pPr>
    </w:p>
    <w:tbl>
      <w:tblPr>
        <w:tblStyle w:val="TableGrid"/>
        <w:tblW w:w="0" w:type="auto"/>
        <w:tblLook w:val="04A0" w:firstRow="1" w:lastRow="0" w:firstColumn="1" w:lastColumn="0" w:noHBand="0" w:noVBand="1"/>
      </w:tblPr>
      <w:tblGrid>
        <w:gridCol w:w="10457"/>
      </w:tblGrid>
      <w:tr w:rsidR="008E055C" w:rsidRPr="00DB4A78" w14:paraId="1F2E3CFF" w14:textId="77777777" w:rsidTr="009E665D">
        <w:trPr>
          <w:cantSplit/>
        </w:trPr>
        <w:tc>
          <w:tcPr>
            <w:tcW w:w="10457" w:type="dxa"/>
          </w:tcPr>
          <w:p w14:paraId="224B71D8" w14:textId="77777777" w:rsidR="008E055C" w:rsidRPr="00DB4A78" w:rsidRDefault="00F91981" w:rsidP="005E6328">
            <w:pPr>
              <w:spacing w:before="120" w:after="240"/>
              <w:ind w:left="57" w:right="170"/>
              <w:rPr>
                <w:rFonts w:cs="Arial"/>
                <w:b/>
              </w:rPr>
            </w:pPr>
            <w:r>
              <w:rPr>
                <w:rFonts w:cs="Arial"/>
                <w:b/>
              </w:rPr>
              <w:t>T</w:t>
            </w:r>
            <w:r w:rsidRPr="00DB4A78">
              <w:rPr>
                <w:rFonts w:cs="Arial"/>
                <w:b/>
              </w:rPr>
              <w:t xml:space="preserve">o the </w:t>
            </w:r>
            <w:r w:rsidRPr="00DB4A78">
              <w:rPr>
                <w:rFonts w:eastAsia="Arial" w:cs="Arial"/>
                <w:b/>
              </w:rPr>
              <w:t>part</w:t>
            </w:r>
            <w:r>
              <w:rPr>
                <w:rFonts w:eastAsia="Arial" w:cs="Arial"/>
                <w:b/>
              </w:rPr>
              <w:t>ies against whom orders are made: WARNING</w:t>
            </w:r>
          </w:p>
          <w:p w14:paraId="435B4336" w14:textId="77777777" w:rsidR="008E055C" w:rsidRPr="00DB4A78" w:rsidRDefault="008E055C" w:rsidP="009E665D">
            <w:pPr>
              <w:spacing w:after="120"/>
              <w:ind w:left="57" w:right="170"/>
              <w:rPr>
                <w:rFonts w:cs="Arial"/>
              </w:rPr>
            </w:pPr>
            <w:r w:rsidRPr="00DB4A78">
              <w:rPr>
                <w:rFonts w:cs="Arial"/>
              </w:rPr>
              <w:t xml:space="preserve">If you disobey this order, you will be in </w:t>
            </w:r>
            <w:r w:rsidRPr="00DB4A78">
              <w:rPr>
                <w:rFonts w:cs="Arial"/>
                <w:b/>
              </w:rPr>
              <w:t>contempt of court</w:t>
            </w:r>
            <w:r w:rsidRPr="00DB4A78">
              <w:rPr>
                <w:rFonts w:cs="Arial"/>
              </w:rPr>
              <w:t xml:space="preserve"> and liable to </w:t>
            </w:r>
            <w:r w:rsidRPr="00DB4A78">
              <w:rPr>
                <w:rFonts w:cs="Arial"/>
                <w:b/>
              </w:rPr>
              <w:t>imprisonment and/or a fine</w:t>
            </w:r>
            <w:r w:rsidRPr="00DB4A78">
              <w:rPr>
                <w:rFonts w:cs="Arial"/>
              </w:rPr>
              <w:t xml:space="preserve"> or other punishment and any other person who knows of this order and does anything that helps or permits you to disobey this order may be similarly punished.</w:t>
            </w:r>
          </w:p>
        </w:tc>
      </w:tr>
    </w:tbl>
    <w:p w14:paraId="4BE6B5F6" w14:textId="77777777" w:rsidR="006D53D5" w:rsidRPr="00DB4A78" w:rsidRDefault="006D53D5" w:rsidP="003E791C">
      <w:pPr>
        <w:tabs>
          <w:tab w:val="right" w:pos="8789"/>
        </w:tabs>
        <w:spacing w:before="120" w:after="120"/>
        <w:rPr>
          <w:rFonts w:cs="Arial"/>
        </w:rPr>
      </w:pPr>
    </w:p>
    <w:tbl>
      <w:tblPr>
        <w:tblStyle w:val="TableGrid"/>
        <w:tblW w:w="0" w:type="auto"/>
        <w:tblLook w:val="04A0" w:firstRow="1" w:lastRow="0" w:firstColumn="1" w:lastColumn="0" w:noHBand="0" w:noVBand="1"/>
      </w:tblPr>
      <w:tblGrid>
        <w:gridCol w:w="10457"/>
      </w:tblGrid>
      <w:tr w:rsidR="008E055C" w:rsidRPr="00DB4A78" w14:paraId="67D5D881" w14:textId="77777777" w:rsidTr="009E665D">
        <w:tc>
          <w:tcPr>
            <w:tcW w:w="10457" w:type="dxa"/>
          </w:tcPr>
          <w:p w14:paraId="6CDF8877" w14:textId="77777777" w:rsidR="008E055C" w:rsidRPr="00DB4A78" w:rsidRDefault="00407D45" w:rsidP="009E665D">
            <w:pPr>
              <w:spacing w:before="120"/>
              <w:ind w:right="176"/>
              <w:rPr>
                <w:rFonts w:cs="Arial"/>
                <w:b/>
                <w:iCs/>
                <w:sz w:val="12"/>
                <w:szCs w:val="12"/>
              </w:rPr>
            </w:pPr>
            <w:r w:rsidRPr="00DB4A78">
              <w:rPr>
                <w:rFonts w:cs="Arial"/>
                <w:b/>
                <w:iCs/>
                <w:sz w:val="12"/>
                <w:szCs w:val="12"/>
              </w:rPr>
              <w:t>C</w:t>
            </w:r>
            <w:r w:rsidR="008E055C" w:rsidRPr="00DB4A78">
              <w:rPr>
                <w:rFonts w:cs="Arial"/>
                <w:b/>
                <w:iCs/>
                <w:sz w:val="12"/>
                <w:szCs w:val="12"/>
              </w:rPr>
              <w:t>ourt use only</w:t>
            </w:r>
          </w:p>
          <w:p w14:paraId="56831EDC" w14:textId="77777777" w:rsidR="008E055C" w:rsidRPr="00DB4A78" w:rsidRDefault="008E055C" w:rsidP="005E6328">
            <w:pPr>
              <w:spacing w:before="600"/>
              <w:ind w:right="176"/>
              <w:rPr>
                <w:rFonts w:cs="Arial"/>
              </w:rPr>
            </w:pPr>
            <w:r w:rsidRPr="00DB4A78">
              <w:rPr>
                <w:rFonts w:cs="Arial"/>
              </w:rPr>
              <w:t>…………………………………………</w:t>
            </w:r>
          </w:p>
          <w:p w14:paraId="7F43D1D5" w14:textId="77777777" w:rsidR="008E055C" w:rsidRPr="00DB4A78" w:rsidRDefault="001F3EEC" w:rsidP="001F3EEC">
            <w:pPr>
              <w:spacing w:after="120"/>
              <w:ind w:right="176"/>
              <w:rPr>
                <w:rFonts w:cs="Arial"/>
                <w:iCs/>
              </w:rPr>
            </w:pPr>
            <w:r>
              <w:rPr>
                <w:rFonts w:cs="Arial"/>
              </w:rPr>
              <w:t xml:space="preserve">Registrar </w:t>
            </w:r>
          </w:p>
        </w:tc>
      </w:tr>
    </w:tbl>
    <w:p w14:paraId="11DFBE15" w14:textId="77777777" w:rsidR="008E055C" w:rsidRPr="00DB4A78" w:rsidRDefault="008E055C" w:rsidP="008E055C">
      <w:pPr>
        <w:rPr>
          <w:rFonts w:cs="Arial"/>
          <w:b/>
        </w:rPr>
      </w:pPr>
    </w:p>
    <w:p w14:paraId="4F8BF0B6" w14:textId="77777777" w:rsidR="006D53D5" w:rsidRPr="00DB4A78" w:rsidRDefault="006D53D5">
      <w:pPr>
        <w:overflowPunct/>
        <w:autoSpaceDE/>
        <w:autoSpaceDN/>
        <w:adjustRightInd/>
        <w:spacing w:after="160" w:line="259" w:lineRule="auto"/>
        <w:jc w:val="left"/>
        <w:textAlignment w:val="auto"/>
        <w:rPr>
          <w:rFonts w:cs="Arial"/>
        </w:rPr>
      </w:pPr>
      <w:r w:rsidRPr="00DB4A78">
        <w:rPr>
          <w:rFonts w:cs="Arial"/>
        </w:rPr>
        <w:br w:type="page"/>
      </w:r>
    </w:p>
    <w:tbl>
      <w:tblPr>
        <w:tblStyle w:val="TableGrid"/>
        <w:tblW w:w="10632" w:type="dxa"/>
        <w:tblInd w:w="-5" w:type="dxa"/>
        <w:tblLook w:val="04A0" w:firstRow="1" w:lastRow="0" w:firstColumn="1" w:lastColumn="0" w:noHBand="0" w:noVBand="1"/>
      </w:tblPr>
      <w:tblGrid>
        <w:gridCol w:w="10632"/>
      </w:tblGrid>
      <w:tr w:rsidR="006549CA" w14:paraId="5063B595" w14:textId="77777777" w:rsidTr="006549CA">
        <w:tc>
          <w:tcPr>
            <w:tcW w:w="10632" w:type="dxa"/>
          </w:tcPr>
          <w:p w14:paraId="469E6217" w14:textId="77777777" w:rsidR="006549CA" w:rsidRPr="00DB4A78" w:rsidRDefault="006549CA" w:rsidP="006549CA">
            <w:pPr>
              <w:tabs>
                <w:tab w:val="left" w:pos="567"/>
                <w:tab w:val="left" w:pos="1701"/>
              </w:tabs>
              <w:spacing w:before="240" w:after="240"/>
              <w:jc w:val="center"/>
              <w:rPr>
                <w:rFonts w:cs="Arial"/>
                <w:b/>
                <w:bCs/>
              </w:rPr>
            </w:pPr>
            <w:r w:rsidRPr="00DB4A78">
              <w:rPr>
                <w:rFonts w:cs="Arial"/>
                <w:b/>
                <w:bCs/>
              </w:rPr>
              <w:lastRenderedPageBreak/>
              <w:t>SCHEDULE A</w:t>
            </w:r>
          </w:p>
          <w:p w14:paraId="4525DC61" w14:textId="77777777" w:rsidR="006549CA" w:rsidRPr="00DB4A78" w:rsidRDefault="006549CA" w:rsidP="006549CA">
            <w:pPr>
              <w:tabs>
                <w:tab w:val="left" w:pos="567"/>
                <w:tab w:val="left" w:pos="1701"/>
              </w:tabs>
              <w:spacing w:before="240" w:after="240"/>
              <w:ind w:left="720" w:hanging="720"/>
              <w:jc w:val="center"/>
              <w:rPr>
                <w:rFonts w:cs="Arial"/>
                <w:b/>
                <w:bCs/>
              </w:rPr>
            </w:pPr>
            <w:r w:rsidRPr="00DB4A78">
              <w:rPr>
                <w:rFonts w:cs="Arial"/>
                <w:b/>
                <w:bCs/>
              </w:rPr>
              <w:t>UNDERTAKINGS GIVEN TO THE COURT BY THE APPLICANT</w:t>
            </w:r>
          </w:p>
          <w:p w14:paraId="58844EC7" w14:textId="77777777" w:rsidR="006549CA" w:rsidRPr="00DB4A78" w:rsidRDefault="006549CA" w:rsidP="006549CA">
            <w:pPr>
              <w:tabs>
                <w:tab w:val="left" w:pos="1701"/>
              </w:tabs>
              <w:spacing w:before="240" w:after="240"/>
              <w:ind w:left="567" w:hanging="567"/>
              <w:rPr>
                <w:rFonts w:cs="Arial"/>
              </w:rPr>
            </w:pPr>
            <w:r w:rsidRPr="00DB4A78">
              <w:rPr>
                <w:rFonts w:cs="Arial"/>
              </w:rPr>
              <w:t>1.</w:t>
            </w:r>
            <w:r w:rsidRPr="00DB4A78">
              <w:rPr>
                <w:rFonts w:cs="Arial"/>
              </w:rPr>
              <w:tab/>
              <w:t>The applicant undertakes to submit to such order (if any) as the Court may consider to be just for the payment of compensation (to be assessed by the Court or as it may direct) to any person (whether or not a party) affected by the operation of the order.</w:t>
            </w:r>
          </w:p>
          <w:p w14:paraId="66CF0474" w14:textId="77777777" w:rsidR="006549CA" w:rsidRPr="00DB4A78" w:rsidRDefault="006549CA" w:rsidP="006549CA">
            <w:pPr>
              <w:tabs>
                <w:tab w:val="left" w:pos="1701"/>
              </w:tabs>
              <w:ind w:left="567" w:hanging="567"/>
              <w:rPr>
                <w:rFonts w:cs="Arial"/>
              </w:rPr>
            </w:pPr>
            <w:r w:rsidRPr="00DB4A78">
              <w:rPr>
                <w:rFonts w:cs="Arial"/>
              </w:rPr>
              <w:t>2.</w:t>
            </w:r>
            <w:r w:rsidRPr="00DB4A78">
              <w:rPr>
                <w:rFonts w:cs="Arial"/>
              </w:rPr>
              <w:tab/>
              <w:t>As soon as practicable, the applicant will file and serve upon the respondent copies of:</w:t>
            </w:r>
          </w:p>
          <w:p w14:paraId="2EEAC004" w14:textId="77777777" w:rsidR="006549CA" w:rsidRPr="00DB4A78" w:rsidRDefault="006549CA" w:rsidP="006549CA">
            <w:pPr>
              <w:tabs>
                <w:tab w:val="left" w:pos="1701"/>
              </w:tabs>
              <w:ind w:left="1134" w:hanging="567"/>
              <w:rPr>
                <w:rFonts w:cs="Arial"/>
              </w:rPr>
            </w:pPr>
            <w:r w:rsidRPr="00DB4A78">
              <w:rPr>
                <w:rFonts w:cs="Arial"/>
              </w:rPr>
              <w:t>(a)</w:t>
            </w:r>
            <w:r w:rsidRPr="00DB4A78">
              <w:rPr>
                <w:rFonts w:cs="Arial"/>
              </w:rPr>
              <w:tab/>
              <w:t>this order;</w:t>
            </w:r>
          </w:p>
          <w:p w14:paraId="7ED5262D" w14:textId="77777777" w:rsidR="006549CA" w:rsidRPr="00DB4A78" w:rsidRDefault="006549CA" w:rsidP="006549CA">
            <w:pPr>
              <w:tabs>
                <w:tab w:val="left" w:pos="1701"/>
              </w:tabs>
              <w:ind w:left="1134" w:hanging="567"/>
              <w:rPr>
                <w:rFonts w:cs="Arial"/>
              </w:rPr>
            </w:pPr>
            <w:r w:rsidRPr="00DB4A78">
              <w:rPr>
                <w:rFonts w:cs="Arial"/>
              </w:rPr>
              <w:t>(b)</w:t>
            </w:r>
            <w:r w:rsidRPr="00DB4A78">
              <w:rPr>
                <w:rFonts w:cs="Arial"/>
              </w:rPr>
              <w:tab/>
              <w:t>the application for this order for hearing on the Return Date;</w:t>
            </w:r>
          </w:p>
          <w:p w14:paraId="52268C8D" w14:textId="77777777" w:rsidR="006549CA" w:rsidRPr="00DB4A78" w:rsidRDefault="006549CA" w:rsidP="006549CA">
            <w:pPr>
              <w:tabs>
                <w:tab w:val="left" w:pos="1701"/>
              </w:tabs>
              <w:ind w:left="1134" w:hanging="567"/>
              <w:rPr>
                <w:rFonts w:cs="Arial"/>
              </w:rPr>
            </w:pPr>
            <w:r w:rsidRPr="00DB4A78">
              <w:rPr>
                <w:rFonts w:cs="Arial"/>
              </w:rPr>
              <w:t>(c)</w:t>
            </w:r>
            <w:r w:rsidRPr="00DB4A78">
              <w:rPr>
                <w:rFonts w:cs="Arial"/>
              </w:rPr>
              <w:tab/>
              <w:t>the following material insofar as it was relied on by the applicant at the hearing when the order was made:</w:t>
            </w:r>
          </w:p>
          <w:p w14:paraId="2BEACEF9" w14:textId="77777777" w:rsidR="006549CA" w:rsidRPr="00DB4A78" w:rsidRDefault="006549CA" w:rsidP="006549CA">
            <w:pPr>
              <w:tabs>
                <w:tab w:val="left" w:pos="1701"/>
              </w:tabs>
              <w:ind w:left="1701" w:hanging="567"/>
              <w:rPr>
                <w:rFonts w:cs="Arial"/>
              </w:rPr>
            </w:pPr>
            <w:r w:rsidRPr="00DB4A78">
              <w:rPr>
                <w:rFonts w:cs="Arial"/>
              </w:rPr>
              <w:t>(i)</w:t>
            </w:r>
            <w:r w:rsidRPr="00DB4A78">
              <w:rPr>
                <w:rFonts w:cs="Arial"/>
              </w:rPr>
              <w:tab/>
              <w:t>affidavits (or draft affidavits);</w:t>
            </w:r>
          </w:p>
          <w:p w14:paraId="6A12E073" w14:textId="77777777" w:rsidR="006549CA" w:rsidRPr="00DB4A78" w:rsidRDefault="006549CA" w:rsidP="006549CA">
            <w:pPr>
              <w:tabs>
                <w:tab w:val="left" w:pos="1701"/>
              </w:tabs>
              <w:ind w:left="1701" w:hanging="567"/>
              <w:rPr>
                <w:rFonts w:cs="Arial"/>
              </w:rPr>
            </w:pPr>
            <w:r w:rsidRPr="00DB4A78">
              <w:rPr>
                <w:rFonts w:cs="Arial"/>
              </w:rPr>
              <w:t>(ii)</w:t>
            </w:r>
            <w:r w:rsidRPr="00DB4A78">
              <w:rPr>
                <w:rFonts w:cs="Arial"/>
              </w:rPr>
              <w:tab/>
              <w:t>exhibits capable of being copied;</w:t>
            </w:r>
          </w:p>
          <w:p w14:paraId="71398C3E" w14:textId="77777777" w:rsidR="006549CA" w:rsidRPr="00DB4A78" w:rsidRDefault="006549CA" w:rsidP="006549CA">
            <w:pPr>
              <w:tabs>
                <w:tab w:val="left" w:pos="1701"/>
              </w:tabs>
              <w:ind w:left="1701" w:hanging="567"/>
              <w:rPr>
                <w:rFonts w:cs="Arial"/>
              </w:rPr>
            </w:pPr>
            <w:r w:rsidRPr="00DB4A78">
              <w:rPr>
                <w:rFonts w:cs="Arial"/>
              </w:rPr>
              <w:t>(iii)</w:t>
            </w:r>
            <w:r w:rsidRPr="00DB4A78">
              <w:rPr>
                <w:rFonts w:cs="Arial"/>
              </w:rPr>
              <w:tab/>
              <w:t>any written submission; and</w:t>
            </w:r>
          </w:p>
          <w:p w14:paraId="47C61904" w14:textId="77777777" w:rsidR="006549CA" w:rsidRPr="00DB4A78" w:rsidRDefault="006549CA" w:rsidP="006549CA">
            <w:pPr>
              <w:tabs>
                <w:tab w:val="left" w:pos="1701"/>
              </w:tabs>
              <w:ind w:left="1701" w:hanging="567"/>
              <w:rPr>
                <w:rFonts w:cs="Arial"/>
              </w:rPr>
            </w:pPr>
            <w:r w:rsidRPr="00DB4A78">
              <w:rPr>
                <w:rFonts w:cs="Arial"/>
              </w:rPr>
              <w:t>(iv)</w:t>
            </w:r>
            <w:r w:rsidRPr="00DB4A78">
              <w:rPr>
                <w:rFonts w:cs="Arial"/>
              </w:rPr>
              <w:tab/>
              <w:t>any other document that was provided to the Court;</w:t>
            </w:r>
          </w:p>
          <w:p w14:paraId="15BA76E9" w14:textId="77777777" w:rsidR="006549CA" w:rsidRPr="00DB4A78" w:rsidRDefault="006549CA" w:rsidP="006549CA">
            <w:pPr>
              <w:tabs>
                <w:tab w:val="left" w:pos="1701"/>
              </w:tabs>
              <w:ind w:left="1134" w:hanging="567"/>
              <w:rPr>
                <w:rFonts w:cs="Arial"/>
              </w:rPr>
            </w:pPr>
            <w:r w:rsidRPr="00DB4A78">
              <w:rPr>
                <w:rFonts w:cs="Arial"/>
              </w:rPr>
              <w:t>(d)</w:t>
            </w:r>
            <w:r w:rsidRPr="00DB4A78">
              <w:rPr>
                <w:rFonts w:cs="Arial"/>
              </w:rPr>
              <w:tab/>
              <w:t>a transcript, or if none is available a note, of any exclusively oral allegation of fact that was made and of any exclusively oral submission that was put to the Court;</w:t>
            </w:r>
          </w:p>
          <w:p w14:paraId="2D7094EC" w14:textId="77777777" w:rsidR="006549CA" w:rsidRPr="00DB4A78" w:rsidRDefault="006549CA" w:rsidP="006549CA">
            <w:pPr>
              <w:tabs>
                <w:tab w:val="left" w:pos="1701"/>
              </w:tabs>
              <w:ind w:left="1134" w:hanging="567"/>
              <w:rPr>
                <w:rFonts w:cs="Arial"/>
              </w:rPr>
            </w:pPr>
            <w:r w:rsidRPr="00DB4A78">
              <w:rPr>
                <w:rFonts w:cs="Arial"/>
              </w:rPr>
              <w:t>(e)</w:t>
            </w:r>
            <w:r w:rsidRPr="00DB4A78">
              <w:rPr>
                <w:rFonts w:cs="Arial"/>
              </w:rPr>
              <w:tab/>
              <w:t>the originating process, or if none was filed any draft originating process produced to the Court.</w:t>
            </w:r>
          </w:p>
          <w:p w14:paraId="530DF820" w14:textId="77777777" w:rsidR="006549CA" w:rsidRPr="00DB4A78" w:rsidRDefault="006549CA" w:rsidP="006549CA">
            <w:pPr>
              <w:tabs>
                <w:tab w:val="left" w:pos="1701"/>
              </w:tabs>
              <w:spacing w:before="240" w:after="240"/>
              <w:ind w:left="567" w:hanging="567"/>
              <w:rPr>
                <w:rFonts w:cs="Arial"/>
              </w:rPr>
            </w:pPr>
            <w:r w:rsidRPr="00DB4A78">
              <w:rPr>
                <w:rFonts w:cs="Arial"/>
              </w:rPr>
              <w:t>3.</w:t>
            </w:r>
            <w:r w:rsidRPr="00DB4A78">
              <w:rPr>
                <w:rFonts w:cs="Arial"/>
              </w:rPr>
              <w:tab/>
              <w:t>As soon as practicable, the applicant will cause anyone notified of this order to be given a copy of it.</w:t>
            </w:r>
          </w:p>
          <w:p w14:paraId="59F4CE06" w14:textId="77777777" w:rsidR="006549CA" w:rsidRPr="00DB4A78" w:rsidRDefault="006549CA" w:rsidP="006549CA">
            <w:pPr>
              <w:tabs>
                <w:tab w:val="left" w:pos="1701"/>
              </w:tabs>
              <w:spacing w:before="240" w:after="240"/>
              <w:ind w:left="567" w:hanging="567"/>
              <w:rPr>
                <w:rFonts w:cs="Arial"/>
              </w:rPr>
            </w:pPr>
            <w:r w:rsidRPr="00DB4A78">
              <w:rPr>
                <w:rFonts w:cs="Arial"/>
              </w:rPr>
              <w:t>4.</w:t>
            </w:r>
            <w:r w:rsidRPr="00DB4A78">
              <w:rPr>
                <w:rFonts w:cs="Arial"/>
              </w:rPr>
              <w:tab/>
              <w:t>The applicant will pay the reasonable costs of anyone other than the respondent that have been incurred as a result of this order, including the costs of finding out whether that person holds any of the respondent’s assets.</w:t>
            </w:r>
          </w:p>
          <w:p w14:paraId="1F909353" w14:textId="77777777" w:rsidR="006549CA" w:rsidRPr="00DB4A78" w:rsidRDefault="006549CA" w:rsidP="006549CA">
            <w:pPr>
              <w:tabs>
                <w:tab w:val="left" w:pos="1701"/>
              </w:tabs>
              <w:spacing w:before="240" w:after="240"/>
              <w:ind w:left="567" w:hanging="567"/>
              <w:rPr>
                <w:rFonts w:cs="Arial"/>
              </w:rPr>
            </w:pPr>
            <w:r w:rsidRPr="00DB4A78">
              <w:rPr>
                <w:rFonts w:cs="Arial"/>
              </w:rPr>
              <w:t>5.</w:t>
            </w:r>
            <w:r w:rsidRPr="00DB4A78">
              <w:rPr>
                <w:rFonts w:cs="Arial"/>
              </w:rPr>
              <w:tab/>
              <w:t>If this order ceases to have effect</w:t>
            </w:r>
            <w:r w:rsidRPr="00DB4A78">
              <w:rPr>
                <w:rStyle w:val="FootnoteReference"/>
                <w:rFonts w:eastAsiaTheme="majorEastAsia" w:cs="Arial"/>
              </w:rPr>
              <w:footnoteReference w:id="4"/>
            </w:r>
            <w:r w:rsidRPr="00DB4A78">
              <w:rPr>
                <w:rFonts w:cs="Arial"/>
              </w:rPr>
              <w:t xml:space="preserve"> the applicant will promptly take all reasonable steps to inform in writing anyone who has been notified of this order, or whoever the applicant has reasonable grounds for supposing may act upon this order, that it has ceased to have effect.</w:t>
            </w:r>
          </w:p>
          <w:p w14:paraId="08709426" w14:textId="77777777" w:rsidR="006549CA" w:rsidRPr="00DB4A78" w:rsidRDefault="006549CA" w:rsidP="006549CA">
            <w:pPr>
              <w:tabs>
                <w:tab w:val="left" w:pos="1701"/>
              </w:tabs>
              <w:spacing w:before="240" w:after="240"/>
              <w:ind w:left="567" w:hanging="567"/>
              <w:rPr>
                <w:rFonts w:cs="Arial"/>
              </w:rPr>
            </w:pPr>
            <w:r w:rsidRPr="00DB4A78">
              <w:rPr>
                <w:rFonts w:cs="Arial"/>
              </w:rPr>
              <w:t>6.</w:t>
            </w:r>
            <w:r w:rsidRPr="00DB4A78">
              <w:rPr>
                <w:rFonts w:cs="Arial"/>
              </w:rPr>
              <w:tab/>
              <w:t>The applicant will not, without permission of the Court, use any information obtained as a result of this order for the purpose of any civil or criminal proceedings, either in or outside Australia, other than this proceeding.</w:t>
            </w:r>
          </w:p>
          <w:p w14:paraId="61F023BC" w14:textId="77777777" w:rsidR="006549CA" w:rsidRPr="00DB4A78" w:rsidRDefault="006549CA" w:rsidP="006549CA">
            <w:pPr>
              <w:tabs>
                <w:tab w:val="left" w:pos="1701"/>
              </w:tabs>
              <w:spacing w:before="240" w:after="240"/>
              <w:ind w:left="567" w:hanging="567"/>
              <w:rPr>
                <w:rFonts w:cs="Arial"/>
              </w:rPr>
            </w:pPr>
            <w:r w:rsidRPr="00DB4A78">
              <w:rPr>
                <w:rFonts w:cs="Arial"/>
              </w:rPr>
              <w:t>7.</w:t>
            </w:r>
            <w:r w:rsidRPr="00DB4A78">
              <w:rPr>
                <w:rFonts w:cs="Arial"/>
              </w:rPr>
              <w:tab/>
              <w:t>The applicant will not, without permission of the Court, seek to enforce this order in any country outside Australia or seek in any country outside Australia an order of a similar nature or an order conferring a charge or other security against the respondent or the respondent’s assets.</w:t>
            </w:r>
          </w:p>
          <w:p w14:paraId="5497CA66" w14:textId="77777777" w:rsidR="006549CA" w:rsidRPr="00DB4A78" w:rsidRDefault="006549CA" w:rsidP="006549CA">
            <w:pPr>
              <w:tabs>
                <w:tab w:val="left" w:pos="1701"/>
              </w:tabs>
              <w:ind w:left="567" w:hanging="567"/>
              <w:rPr>
                <w:rFonts w:cs="Arial"/>
              </w:rPr>
            </w:pPr>
            <w:r w:rsidRPr="00DB4A78">
              <w:rPr>
                <w:rFonts w:cs="Arial"/>
              </w:rPr>
              <w:t>8.</w:t>
            </w:r>
            <w:r w:rsidRPr="00DB4A78">
              <w:rPr>
                <w:rFonts w:cs="Arial"/>
              </w:rPr>
              <w:tab/>
              <w:t>The applicant will:</w:t>
            </w:r>
          </w:p>
          <w:p w14:paraId="5E3C827F" w14:textId="77777777" w:rsidR="006549CA" w:rsidRPr="00DB4A78" w:rsidRDefault="006549CA" w:rsidP="006549CA">
            <w:pPr>
              <w:tabs>
                <w:tab w:val="left" w:pos="1701"/>
              </w:tabs>
              <w:ind w:left="1134" w:hanging="567"/>
              <w:rPr>
                <w:rFonts w:cs="Arial"/>
              </w:rPr>
            </w:pPr>
            <w:r w:rsidRPr="00DB4A78">
              <w:rPr>
                <w:rFonts w:cs="Arial"/>
              </w:rPr>
              <w:t>(a)</w:t>
            </w:r>
            <w:r w:rsidRPr="00DB4A78">
              <w:rPr>
                <w:rFonts w:cs="Arial"/>
              </w:rPr>
              <w:tab/>
              <w:t xml:space="preserve">on or before </w:t>
            </w:r>
            <w:r w:rsidRPr="00DB4A78">
              <w:rPr>
                <w:rFonts w:cs="Arial"/>
                <w:iCs/>
              </w:rPr>
              <w:t>[</w:t>
            </w:r>
            <w:r w:rsidRPr="00DB4A78">
              <w:rPr>
                <w:rFonts w:cs="Arial"/>
                <w:i/>
                <w:iCs/>
                <w:sz w:val="18"/>
              </w:rPr>
              <w:t>date</w:t>
            </w:r>
            <w:r w:rsidRPr="00DB4A78">
              <w:rPr>
                <w:rFonts w:cs="Arial"/>
                <w:iCs/>
              </w:rPr>
              <w:t>]</w:t>
            </w:r>
            <w:r w:rsidRPr="00DB4A78">
              <w:rPr>
                <w:rFonts w:cs="Arial"/>
              </w:rPr>
              <w:t xml:space="preserve"> cause an irrevocable undertaking to pay in the sum of $</w:t>
            </w:r>
            <w:r w:rsidRPr="00DB4A78">
              <w:rPr>
                <w:rFonts w:cs="Arial"/>
                <w:iCs/>
              </w:rPr>
              <w:t>[</w:t>
            </w:r>
            <w:r w:rsidRPr="00DB4A78">
              <w:rPr>
                <w:rFonts w:cs="Arial"/>
                <w:i/>
                <w:iCs/>
                <w:sz w:val="18"/>
              </w:rPr>
              <w:t>amount</w:t>
            </w:r>
            <w:r w:rsidRPr="00DB4A78">
              <w:rPr>
                <w:rFonts w:cs="Arial"/>
                <w:iCs/>
              </w:rPr>
              <w:t>]</w:t>
            </w:r>
            <w:r w:rsidRPr="00DB4A78">
              <w:rPr>
                <w:rFonts w:cs="Arial"/>
              </w:rPr>
              <w:t xml:space="preserve"> to be issued by a bank with a place of business within Australia, in respect of any order the Court may make pursuant to undertaking paragraph 1. above; and</w:t>
            </w:r>
          </w:p>
          <w:p w14:paraId="52671B00" w14:textId="77777777" w:rsidR="006549CA" w:rsidRPr="00DB4A78" w:rsidRDefault="006549CA" w:rsidP="006549CA">
            <w:pPr>
              <w:tabs>
                <w:tab w:val="left" w:pos="1701"/>
              </w:tabs>
              <w:ind w:left="1134" w:hanging="567"/>
              <w:rPr>
                <w:rFonts w:cs="Arial"/>
              </w:rPr>
            </w:pPr>
            <w:r w:rsidRPr="00DB4A78">
              <w:rPr>
                <w:rFonts w:cs="Arial"/>
              </w:rPr>
              <w:t>(b)</w:t>
            </w:r>
            <w:r w:rsidRPr="00DB4A78">
              <w:rPr>
                <w:rFonts w:cs="Arial"/>
              </w:rPr>
              <w:tab/>
              <w:t>immediately upon issue of the irrevocable undertaking, cause a copy of it to be served on the respondent.</w:t>
            </w:r>
            <w:r w:rsidRPr="00DB4A78">
              <w:rPr>
                <w:rStyle w:val="FootnoteReference"/>
                <w:rFonts w:eastAsiaTheme="majorEastAsia" w:cs="Arial"/>
              </w:rPr>
              <w:footnoteReference w:id="5"/>
            </w:r>
          </w:p>
          <w:p w14:paraId="5883B92C" w14:textId="77777777" w:rsidR="006549CA" w:rsidRDefault="006549CA" w:rsidP="0073388D">
            <w:pPr>
              <w:tabs>
                <w:tab w:val="left" w:pos="1701"/>
              </w:tabs>
              <w:rPr>
                <w:rFonts w:cs="Arial"/>
              </w:rPr>
            </w:pPr>
          </w:p>
        </w:tc>
      </w:tr>
    </w:tbl>
    <w:p w14:paraId="1C3A04D9" w14:textId="77777777" w:rsidR="0073388D" w:rsidRPr="00DB4A78" w:rsidRDefault="0073388D" w:rsidP="0073388D">
      <w:pPr>
        <w:tabs>
          <w:tab w:val="left" w:pos="1701"/>
        </w:tabs>
        <w:ind w:left="426" w:hanging="426"/>
        <w:rPr>
          <w:rFonts w:cs="Arial"/>
        </w:rPr>
      </w:pPr>
    </w:p>
    <w:p w14:paraId="78D8CC00" w14:textId="77777777" w:rsidR="0073388D" w:rsidRPr="00DB4A78" w:rsidRDefault="0073388D" w:rsidP="0073388D">
      <w:pPr>
        <w:tabs>
          <w:tab w:val="left" w:pos="567"/>
          <w:tab w:val="left" w:pos="1701"/>
        </w:tabs>
        <w:spacing w:before="360" w:after="360"/>
        <w:ind w:left="1440" w:hanging="1440"/>
        <w:jc w:val="center"/>
        <w:rPr>
          <w:rFonts w:cs="Arial"/>
          <w:b/>
          <w:bCs/>
        </w:rPr>
      </w:pPr>
      <w:r w:rsidRPr="00DB4A78">
        <w:rPr>
          <w:rFonts w:cs="Arial"/>
          <w:b/>
          <w:bCs/>
        </w:rPr>
        <w:br w:type="page"/>
      </w:r>
      <w:r w:rsidRPr="00DB4A78">
        <w:rPr>
          <w:rFonts w:cs="Arial"/>
          <w:b/>
          <w:bCs/>
        </w:rPr>
        <w:lastRenderedPageBreak/>
        <w:t>SCHEDULE B</w:t>
      </w:r>
      <w:r w:rsidRPr="00DB4A78">
        <w:rPr>
          <w:rStyle w:val="FootnoteReference"/>
          <w:rFonts w:eastAsiaTheme="majorEastAsia" w:cs="Arial"/>
          <w:b/>
          <w:bCs/>
        </w:rPr>
        <w:footnoteReference w:id="6"/>
      </w:r>
    </w:p>
    <w:p w14:paraId="30170DAB" w14:textId="77777777" w:rsidR="0073388D" w:rsidRPr="00DB4A78" w:rsidRDefault="0073388D" w:rsidP="0073388D">
      <w:pPr>
        <w:tabs>
          <w:tab w:val="left" w:pos="567"/>
          <w:tab w:val="left" w:pos="1701"/>
          <w:tab w:val="left" w:pos="2268"/>
        </w:tabs>
        <w:suppressAutoHyphens/>
        <w:spacing w:before="360" w:after="360"/>
        <w:ind w:hanging="567"/>
        <w:jc w:val="center"/>
        <w:rPr>
          <w:rFonts w:cs="Arial"/>
          <w:b/>
          <w:bCs/>
          <w:spacing w:val="-3"/>
        </w:rPr>
      </w:pPr>
      <w:r w:rsidRPr="00DB4A78">
        <w:rPr>
          <w:rFonts w:cs="Arial"/>
          <w:b/>
          <w:bCs/>
          <w:spacing w:val="-3"/>
        </w:rPr>
        <w:t>AFFIDAVITS RELIED 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693"/>
      </w:tblGrid>
      <w:tr w:rsidR="00DB4A78" w:rsidRPr="00DB4A78" w14:paraId="63F164D0" w14:textId="77777777" w:rsidTr="006549CA">
        <w:trPr>
          <w:trHeight w:val="1525"/>
        </w:trPr>
        <w:tc>
          <w:tcPr>
            <w:tcW w:w="7650" w:type="dxa"/>
          </w:tcPr>
          <w:p w14:paraId="7F7421B9"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rPr>
            </w:pPr>
            <w:r w:rsidRPr="00DB4A78">
              <w:rPr>
                <w:rFonts w:cs="Arial"/>
                <w:b/>
                <w:bCs/>
                <w:spacing w:val="-3"/>
              </w:rPr>
              <w:t>Name of Deponent</w:t>
            </w:r>
          </w:p>
          <w:p w14:paraId="253EB6C9" w14:textId="77777777" w:rsidR="0073388D" w:rsidRPr="00384CC4"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sz w:val="18"/>
                <w:szCs w:val="18"/>
              </w:rPr>
            </w:pPr>
            <w:r w:rsidRPr="00384CC4">
              <w:rPr>
                <w:rFonts w:cs="Arial"/>
                <w:iCs/>
                <w:sz w:val="18"/>
                <w:szCs w:val="18"/>
              </w:rPr>
              <w:t>[</w:t>
            </w:r>
            <w:r w:rsidRPr="00384CC4">
              <w:rPr>
                <w:rFonts w:cs="Arial"/>
                <w:i/>
                <w:iCs/>
                <w:sz w:val="18"/>
                <w:szCs w:val="18"/>
              </w:rPr>
              <w:t>name</w:t>
            </w:r>
            <w:r w:rsidRPr="00384CC4">
              <w:rPr>
                <w:rFonts w:cs="Arial"/>
                <w:iCs/>
                <w:sz w:val="18"/>
                <w:szCs w:val="18"/>
              </w:rPr>
              <w:t>]</w:t>
            </w:r>
          </w:p>
        </w:tc>
        <w:tc>
          <w:tcPr>
            <w:tcW w:w="2693" w:type="dxa"/>
          </w:tcPr>
          <w:p w14:paraId="71F70B2B"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rPr>
            </w:pPr>
            <w:r w:rsidRPr="00DB4A78">
              <w:rPr>
                <w:rFonts w:cs="Arial"/>
                <w:b/>
                <w:bCs/>
                <w:spacing w:val="-3"/>
              </w:rPr>
              <w:t>Date affidavit made</w:t>
            </w:r>
          </w:p>
          <w:p w14:paraId="2D745BC5" w14:textId="77777777" w:rsidR="0073388D" w:rsidRPr="00384CC4"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jc w:val="center"/>
              <w:rPr>
                <w:rFonts w:cs="Arial"/>
                <w:b/>
                <w:bCs/>
                <w:spacing w:val="-3"/>
                <w:sz w:val="18"/>
                <w:szCs w:val="18"/>
              </w:rPr>
            </w:pPr>
            <w:r w:rsidRPr="00384CC4">
              <w:rPr>
                <w:rFonts w:cs="Arial"/>
                <w:iCs/>
                <w:sz w:val="18"/>
                <w:szCs w:val="18"/>
              </w:rPr>
              <w:t>[</w:t>
            </w:r>
            <w:r w:rsidRPr="00384CC4">
              <w:rPr>
                <w:rFonts w:cs="Arial"/>
                <w:i/>
                <w:iCs/>
                <w:sz w:val="18"/>
                <w:szCs w:val="18"/>
              </w:rPr>
              <w:t>date</w:t>
            </w:r>
            <w:r w:rsidRPr="00384CC4">
              <w:rPr>
                <w:rFonts w:cs="Arial"/>
                <w:iCs/>
                <w:sz w:val="18"/>
                <w:szCs w:val="18"/>
              </w:rPr>
              <w:t>]</w:t>
            </w:r>
          </w:p>
        </w:tc>
      </w:tr>
      <w:tr w:rsidR="00DB4A78" w:rsidRPr="00DB4A78" w14:paraId="4C6F9A5F" w14:textId="77777777" w:rsidTr="006549CA">
        <w:trPr>
          <w:trHeight w:val="1134"/>
        </w:trPr>
        <w:tc>
          <w:tcPr>
            <w:tcW w:w="7650" w:type="dxa"/>
          </w:tcPr>
          <w:p w14:paraId="3EB56E02" w14:textId="77777777" w:rsidR="0073388D" w:rsidRPr="003E791C" w:rsidRDefault="003E791C" w:rsidP="00FC4094">
            <w:pPr>
              <w:tabs>
                <w:tab w:val="left" w:pos="-1440"/>
                <w:tab w:val="left" w:pos="-720"/>
                <w:tab w:val="left" w:pos="0"/>
                <w:tab w:val="left" w:pos="720"/>
                <w:tab w:val="left" w:pos="1440"/>
                <w:tab w:val="left" w:pos="2304"/>
                <w:tab w:val="left" w:pos="3168"/>
                <w:tab w:val="left" w:pos="3600"/>
              </w:tabs>
              <w:suppressAutoHyphens/>
              <w:spacing w:before="120" w:after="120"/>
              <w:rPr>
                <w:rFonts w:cs="Arial"/>
                <w:b/>
                <w:spacing w:val="-3"/>
                <w:sz w:val="12"/>
                <w:szCs w:val="12"/>
              </w:rPr>
            </w:pPr>
            <w:r w:rsidRPr="003E791C">
              <w:rPr>
                <w:rFonts w:cs="Arial"/>
                <w:b/>
                <w:sz w:val="12"/>
                <w:szCs w:val="12"/>
              </w:rPr>
              <w:t>Provide for multiple affidavits</w:t>
            </w:r>
          </w:p>
          <w:p w14:paraId="514A1286"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120" w:after="120"/>
              <w:rPr>
                <w:rFonts w:cs="Arial"/>
                <w:spacing w:val="-3"/>
              </w:rPr>
            </w:pPr>
          </w:p>
        </w:tc>
        <w:tc>
          <w:tcPr>
            <w:tcW w:w="2693" w:type="dxa"/>
          </w:tcPr>
          <w:p w14:paraId="21B589AE"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rPr>
                <w:rFonts w:cs="Arial"/>
                <w:spacing w:val="-3"/>
              </w:rPr>
            </w:pPr>
          </w:p>
        </w:tc>
      </w:tr>
      <w:tr w:rsidR="00DB4A78" w:rsidRPr="00DB4A78" w14:paraId="61F9DDDA" w14:textId="77777777" w:rsidTr="006549CA">
        <w:trPr>
          <w:trHeight w:val="1134"/>
        </w:trPr>
        <w:tc>
          <w:tcPr>
            <w:tcW w:w="7650" w:type="dxa"/>
          </w:tcPr>
          <w:p w14:paraId="70821742"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120" w:after="120"/>
              <w:rPr>
                <w:rFonts w:cs="Arial"/>
                <w:spacing w:val="-3"/>
              </w:rPr>
            </w:pPr>
          </w:p>
        </w:tc>
        <w:tc>
          <w:tcPr>
            <w:tcW w:w="2693" w:type="dxa"/>
          </w:tcPr>
          <w:p w14:paraId="49C33CA2"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rPr>
                <w:rFonts w:cs="Arial"/>
                <w:spacing w:val="-3"/>
              </w:rPr>
            </w:pPr>
          </w:p>
        </w:tc>
      </w:tr>
      <w:tr w:rsidR="00DB4A78" w:rsidRPr="00DB4A78" w14:paraId="55D61AE9" w14:textId="77777777" w:rsidTr="006549CA">
        <w:trPr>
          <w:trHeight w:val="1134"/>
        </w:trPr>
        <w:tc>
          <w:tcPr>
            <w:tcW w:w="7650" w:type="dxa"/>
          </w:tcPr>
          <w:p w14:paraId="49C0ED94"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120" w:after="120"/>
              <w:rPr>
                <w:rFonts w:cs="Arial"/>
                <w:spacing w:val="-3"/>
              </w:rPr>
            </w:pPr>
          </w:p>
        </w:tc>
        <w:tc>
          <w:tcPr>
            <w:tcW w:w="2693" w:type="dxa"/>
          </w:tcPr>
          <w:p w14:paraId="09672A80" w14:textId="77777777" w:rsidR="0073388D" w:rsidRPr="00DB4A78" w:rsidRDefault="0073388D" w:rsidP="00FC4094">
            <w:pPr>
              <w:tabs>
                <w:tab w:val="left" w:pos="-1440"/>
                <w:tab w:val="left" w:pos="-720"/>
                <w:tab w:val="left" w:pos="0"/>
                <w:tab w:val="left" w:pos="720"/>
                <w:tab w:val="left" w:pos="1440"/>
                <w:tab w:val="left" w:pos="2304"/>
                <w:tab w:val="left" w:pos="3168"/>
                <w:tab w:val="left" w:pos="3600"/>
              </w:tabs>
              <w:suppressAutoHyphens/>
              <w:spacing w:before="360" w:after="360"/>
              <w:rPr>
                <w:rFonts w:cs="Arial"/>
                <w:spacing w:val="-3"/>
              </w:rPr>
            </w:pPr>
          </w:p>
        </w:tc>
      </w:tr>
    </w:tbl>
    <w:p w14:paraId="11D32F25" w14:textId="77777777" w:rsidR="0073388D" w:rsidRPr="006549CA" w:rsidRDefault="0073388D" w:rsidP="006549CA">
      <w:pPr>
        <w:spacing w:before="600"/>
        <w:rPr>
          <w:b/>
        </w:rPr>
      </w:pPr>
      <w:r w:rsidRPr="006549CA">
        <w:rPr>
          <w:b/>
        </w:rPr>
        <w:t>Name and address of applicant's solicitors</w:t>
      </w:r>
    </w:p>
    <w:p w14:paraId="6DC45164" w14:textId="77777777" w:rsidR="0073388D" w:rsidRPr="00DB4A78" w:rsidRDefault="005E6328" w:rsidP="0073388D">
      <w:pPr>
        <w:tabs>
          <w:tab w:val="left" w:pos="-1440"/>
          <w:tab w:val="left" w:pos="-720"/>
          <w:tab w:val="left" w:pos="0"/>
          <w:tab w:val="left" w:pos="720"/>
          <w:tab w:val="left" w:pos="1584"/>
          <w:tab w:val="left" w:pos="2304"/>
          <w:tab w:val="left" w:pos="3168"/>
          <w:tab w:val="left" w:pos="3600"/>
          <w:tab w:val="left" w:pos="4320"/>
        </w:tabs>
        <w:suppressAutoHyphens/>
        <w:spacing w:before="360" w:after="360"/>
        <w:rPr>
          <w:rFonts w:cs="Arial"/>
          <w:spacing w:val="-3"/>
        </w:rPr>
      </w:pPr>
      <w:r>
        <w:rPr>
          <w:rFonts w:cs="Arial"/>
          <w:spacing w:val="-3"/>
        </w:rPr>
        <w:t>The Applicant’s solicitors are:</w:t>
      </w:r>
    </w:p>
    <w:tbl>
      <w:tblPr>
        <w:tblW w:w="5000" w:type="pct"/>
        <w:tblCellMar>
          <w:left w:w="107" w:type="dxa"/>
          <w:right w:w="107" w:type="dxa"/>
        </w:tblCellMar>
        <w:tblLook w:val="0000" w:firstRow="0" w:lastRow="0" w:firstColumn="0" w:lastColumn="0" w:noHBand="0" w:noVBand="0"/>
      </w:tblPr>
      <w:tblGrid>
        <w:gridCol w:w="1924"/>
        <w:gridCol w:w="2376"/>
        <w:gridCol w:w="1085"/>
        <w:gridCol w:w="2897"/>
        <w:gridCol w:w="2175"/>
      </w:tblGrid>
      <w:tr w:rsidR="00DB4A78" w:rsidRPr="00DB4A78" w14:paraId="355142DD" w14:textId="77777777" w:rsidTr="00FC4094">
        <w:trPr>
          <w:trHeight w:val="360"/>
        </w:trPr>
        <w:tc>
          <w:tcPr>
            <w:tcW w:w="920" w:type="pct"/>
            <w:tcBorders>
              <w:top w:val="single" w:sz="4" w:space="0" w:color="auto"/>
              <w:left w:val="single" w:sz="4" w:space="0" w:color="auto"/>
              <w:bottom w:val="single" w:sz="4" w:space="0" w:color="auto"/>
              <w:right w:val="single" w:sz="4" w:space="0" w:color="auto"/>
            </w:tcBorders>
            <w:vAlign w:val="center"/>
          </w:tcPr>
          <w:p w14:paraId="1F7356F3" w14:textId="77777777" w:rsidR="0073388D" w:rsidRPr="00DB4A78" w:rsidRDefault="0073388D" w:rsidP="00FC4094">
            <w:pPr>
              <w:tabs>
                <w:tab w:val="left" w:pos="1752"/>
              </w:tabs>
              <w:spacing w:before="60" w:after="60"/>
              <w:rPr>
                <w:rFonts w:cs="Arial"/>
                <w:b/>
                <w:sz w:val="22"/>
                <w:szCs w:val="22"/>
              </w:rPr>
            </w:pPr>
            <w:r w:rsidRPr="00DB4A78">
              <w:rPr>
                <w:rFonts w:cs="Arial"/>
              </w:rPr>
              <w:t>Name of firm</w:t>
            </w:r>
          </w:p>
        </w:tc>
        <w:tc>
          <w:tcPr>
            <w:tcW w:w="3040" w:type="pct"/>
            <w:gridSpan w:val="3"/>
            <w:tcBorders>
              <w:top w:val="single" w:sz="4" w:space="0" w:color="auto"/>
              <w:left w:val="single" w:sz="4" w:space="0" w:color="auto"/>
              <w:bottom w:val="single" w:sz="4" w:space="0" w:color="auto"/>
              <w:right w:val="single" w:sz="4" w:space="0" w:color="auto"/>
            </w:tcBorders>
            <w:vAlign w:val="center"/>
          </w:tcPr>
          <w:p w14:paraId="26DB783A" w14:textId="77777777" w:rsidR="0073388D" w:rsidRPr="006549CA" w:rsidRDefault="0073388D" w:rsidP="005E6328">
            <w:pPr>
              <w:spacing w:before="120" w:after="120" w:line="276" w:lineRule="auto"/>
              <w:ind w:left="28" w:hanging="28"/>
              <w:rPr>
                <w:rFonts w:cs="Arial"/>
                <w:b/>
              </w:rPr>
            </w:pPr>
            <w:r w:rsidRPr="006549CA">
              <w:rPr>
                <w:rFonts w:cs="Arial"/>
                <w:iCs/>
              </w:rPr>
              <w:t>[</w:t>
            </w:r>
            <w:r w:rsidRPr="006549CA">
              <w:rPr>
                <w:rFonts w:cs="Arial"/>
                <w:i/>
                <w:iCs/>
              </w:rPr>
              <w:t>name</w:t>
            </w:r>
            <w:r w:rsidRPr="006549CA">
              <w:rPr>
                <w:rFonts w:cs="Arial"/>
                <w:iCs/>
              </w:rPr>
              <w:t>]</w:t>
            </w:r>
            <w:r w:rsidRPr="006549CA">
              <w:rPr>
                <w:rFonts w:cs="Arial"/>
                <w:i/>
              </w:rPr>
              <w:t xml:space="preserve"> </w:t>
            </w:r>
          </w:p>
        </w:tc>
        <w:tc>
          <w:tcPr>
            <w:tcW w:w="1040" w:type="pct"/>
            <w:tcBorders>
              <w:top w:val="single" w:sz="4" w:space="0" w:color="auto"/>
              <w:left w:val="single" w:sz="4" w:space="0" w:color="auto"/>
              <w:bottom w:val="single" w:sz="4" w:space="0" w:color="auto"/>
              <w:right w:val="single" w:sz="4" w:space="0" w:color="auto"/>
            </w:tcBorders>
            <w:vAlign w:val="center"/>
          </w:tcPr>
          <w:p w14:paraId="4CA01BA4" w14:textId="77777777" w:rsidR="0073388D" w:rsidRPr="006549CA" w:rsidRDefault="0073388D" w:rsidP="00FC4094">
            <w:pPr>
              <w:spacing w:line="276" w:lineRule="auto"/>
              <w:rPr>
                <w:rFonts w:cs="Arial"/>
                <w:i/>
              </w:rPr>
            </w:pPr>
            <w:r w:rsidRPr="006549CA">
              <w:rPr>
                <w:rFonts w:cs="Arial"/>
              </w:rPr>
              <w:t>[</w:t>
            </w:r>
            <w:r w:rsidRPr="006549CA">
              <w:rPr>
                <w:rFonts w:cs="Arial"/>
                <w:i/>
              </w:rPr>
              <w:t>F Code</w:t>
            </w:r>
            <w:r w:rsidR="006549CA" w:rsidRPr="006549CA">
              <w:rPr>
                <w:rFonts w:cs="Arial"/>
              </w:rPr>
              <w:t>]</w:t>
            </w:r>
          </w:p>
        </w:tc>
      </w:tr>
      <w:tr w:rsidR="00DB4A78" w:rsidRPr="00DB4A78" w14:paraId="5BDE08C9" w14:textId="77777777" w:rsidTr="00FC4094">
        <w:trPr>
          <w:trHeight w:val="183"/>
        </w:trPr>
        <w:tc>
          <w:tcPr>
            <w:tcW w:w="920" w:type="pct"/>
            <w:tcBorders>
              <w:top w:val="single" w:sz="4" w:space="0" w:color="auto"/>
              <w:left w:val="single" w:sz="4" w:space="0" w:color="auto"/>
              <w:right w:val="single" w:sz="4" w:space="0" w:color="auto"/>
            </w:tcBorders>
            <w:vAlign w:val="center"/>
          </w:tcPr>
          <w:p w14:paraId="097EDB6D" w14:textId="77777777" w:rsidR="0073388D" w:rsidRPr="00DB4A78" w:rsidRDefault="0073388D" w:rsidP="00FC4094">
            <w:pPr>
              <w:spacing w:before="60" w:after="60"/>
              <w:jc w:val="left"/>
              <w:rPr>
                <w:rFonts w:cs="Arial"/>
                <w:i/>
                <w:sz w:val="14"/>
                <w:szCs w:val="14"/>
              </w:rPr>
            </w:pPr>
            <w:r w:rsidRPr="00DB4A78">
              <w:rPr>
                <w:rFonts w:cs="Arial"/>
              </w:rPr>
              <w:t>Name of individual solicitor responsible</w:t>
            </w:r>
          </w:p>
        </w:tc>
        <w:tc>
          <w:tcPr>
            <w:tcW w:w="3040" w:type="pct"/>
            <w:gridSpan w:val="3"/>
            <w:tcBorders>
              <w:top w:val="single" w:sz="4" w:space="0" w:color="auto"/>
              <w:left w:val="single" w:sz="4" w:space="0" w:color="auto"/>
              <w:right w:val="single" w:sz="4" w:space="0" w:color="auto"/>
            </w:tcBorders>
            <w:vAlign w:val="center"/>
          </w:tcPr>
          <w:p w14:paraId="62B48E7B" w14:textId="77777777" w:rsidR="0073388D" w:rsidRPr="00DB4A78" w:rsidRDefault="0073388D" w:rsidP="006549CA">
            <w:pPr>
              <w:spacing w:before="60" w:after="60"/>
              <w:rPr>
                <w:rFonts w:cs="Arial"/>
                <w:i/>
              </w:rPr>
            </w:pPr>
            <w:r w:rsidRPr="006549CA">
              <w:rPr>
                <w:rFonts w:cs="Arial"/>
                <w:iCs/>
              </w:rPr>
              <w:t>[</w:t>
            </w:r>
            <w:r w:rsidRPr="006549CA">
              <w:rPr>
                <w:rFonts w:cs="Arial"/>
                <w:i/>
                <w:iCs/>
              </w:rPr>
              <w:t>name</w:t>
            </w:r>
            <w:r w:rsidRPr="006549CA">
              <w:rPr>
                <w:rFonts w:cs="Arial"/>
                <w:iCs/>
              </w:rPr>
              <w:t xml:space="preserve">] </w:t>
            </w:r>
            <w:r w:rsidR="006549CA">
              <w:rPr>
                <w:rFonts w:cs="Arial"/>
                <w:iCs/>
              </w:rPr>
              <w:t>(</w:t>
            </w:r>
            <w:r w:rsidR="00384CC4">
              <w:rPr>
                <w:rFonts w:cs="Arial"/>
                <w:b/>
                <w:sz w:val="12"/>
                <w:szCs w:val="12"/>
              </w:rPr>
              <w:t>P</w:t>
            </w:r>
            <w:r w:rsidRPr="003E791C">
              <w:rPr>
                <w:rFonts w:cs="Arial"/>
                <w:b/>
                <w:sz w:val="12"/>
                <w:szCs w:val="12"/>
              </w:rPr>
              <w:t>rovide for multiple solicitors)</w:t>
            </w:r>
          </w:p>
        </w:tc>
        <w:tc>
          <w:tcPr>
            <w:tcW w:w="1040" w:type="pct"/>
            <w:tcBorders>
              <w:top w:val="single" w:sz="4" w:space="0" w:color="auto"/>
              <w:left w:val="single" w:sz="4" w:space="0" w:color="auto"/>
              <w:right w:val="single" w:sz="4" w:space="0" w:color="auto"/>
            </w:tcBorders>
            <w:vAlign w:val="center"/>
          </w:tcPr>
          <w:p w14:paraId="43CAF321" w14:textId="77777777" w:rsidR="0073388D" w:rsidRPr="006549CA" w:rsidRDefault="0073388D" w:rsidP="00FC4094">
            <w:pPr>
              <w:spacing w:before="60" w:after="60"/>
              <w:rPr>
                <w:rFonts w:cs="Arial"/>
              </w:rPr>
            </w:pPr>
            <w:r w:rsidRPr="006549CA">
              <w:rPr>
                <w:rFonts w:cs="Arial"/>
              </w:rPr>
              <w:t>[</w:t>
            </w:r>
            <w:r w:rsidRPr="006549CA">
              <w:rPr>
                <w:rFonts w:cs="Arial"/>
                <w:i/>
              </w:rPr>
              <w:t>L Code</w:t>
            </w:r>
            <w:r w:rsidRPr="006549CA">
              <w:rPr>
                <w:rFonts w:cs="Arial"/>
              </w:rPr>
              <w:t>]</w:t>
            </w:r>
          </w:p>
        </w:tc>
      </w:tr>
      <w:tr w:rsidR="00DB4A78" w:rsidRPr="00DB4A78" w14:paraId="5B033EA5" w14:textId="77777777" w:rsidTr="00FC4094">
        <w:trPr>
          <w:trHeight w:val="360"/>
        </w:trPr>
        <w:tc>
          <w:tcPr>
            <w:tcW w:w="920" w:type="pct"/>
            <w:vMerge w:val="restart"/>
            <w:tcBorders>
              <w:top w:val="single" w:sz="4" w:space="0" w:color="auto"/>
              <w:left w:val="single" w:sz="4" w:space="0" w:color="auto"/>
              <w:right w:val="single" w:sz="4" w:space="0" w:color="auto"/>
            </w:tcBorders>
            <w:vAlign w:val="center"/>
          </w:tcPr>
          <w:p w14:paraId="7003F204" w14:textId="77777777" w:rsidR="0073388D" w:rsidRPr="00DB4A78" w:rsidRDefault="0073388D" w:rsidP="00FC4094">
            <w:pPr>
              <w:spacing w:before="60" w:after="60"/>
              <w:rPr>
                <w:rFonts w:cs="Arial"/>
              </w:rPr>
            </w:pPr>
            <w:r w:rsidRPr="00DB4A78">
              <w:rPr>
                <w:rFonts w:cs="Arial"/>
              </w:rPr>
              <w:t>Address for service</w:t>
            </w:r>
          </w:p>
        </w:tc>
        <w:tc>
          <w:tcPr>
            <w:tcW w:w="4080" w:type="pct"/>
            <w:gridSpan w:val="4"/>
            <w:tcBorders>
              <w:top w:val="single" w:sz="4" w:space="0" w:color="auto"/>
              <w:left w:val="single" w:sz="4" w:space="0" w:color="auto"/>
              <w:right w:val="single" w:sz="4" w:space="0" w:color="auto"/>
            </w:tcBorders>
            <w:vAlign w:val="center"/>
          </w:tcPr>
          <w:p w14:paraId="62686BFA" w14:textId="77777777" w:rsidR="0073388D" w:rsidRPr="00DB4A78" w:rsidRDefault="0073388D" w:rsidP="00FC4094">
            <w:pPr>
              <w:spacing w:before="120" w:after="120"/>
              <w:rPr>
                <w:rFonts w:cs="Arial"/>
              </w:rPr>
            </w:pPr>
            <w:r w:rsidRPr="006549CA">
              <w:rPr>
                <w:rFonts w:cs="Arial"/>
                <w:iCs/>
                <w:szCs w:val="18"/>
              </w:rPr>
              <w:t xml:space="preserve">[street] </w:t>
            </w:r>
            <w:r w:rsidRPr="00384CC4">
              <w:rPr>
                <w:rFonts w:cs="Arial"/>
                <w:b/>
                <w:sz w:val="12"/>
                <w:szCs w:val="12"/>
              </w:rPr>
              <w:t>(include unit or level number and/or name of property where necessary)</w:t>
            </w:r>
          </w:p>
        </w:tc>
      </w:tr>
      <w:tr w:rsidR="00DB4A78" w:rsidRPr="00DB4A78" w14:paraId="541175C0" w14:textId="77777777" w:rsidTr="00FC4094">
        <w:trPr>
          <w:trHeight w:val="360"/>
        </w:trPr>
        <w:tc>
          <w:tcPr>
            <w:tcW w:w="920" w:type="pct"/>
            <w:vMerge/>
            <w:tcBorders>
              <w:left w:val="single" w:sz="4" w:space="0" w:color="auto"/>
              <w:right w:val="single" w:sz="4" w:space="0" w:color="auto"/>
            </w:tcBorders>
          </w:tcPr>
          <w:p w14:paraId="26871E34" w14:textId="77777777" w:rsidR="0073388D" w:rsidRPr="00DB4A78" w:rsidRDefault="0073388D" w:rsidP="00FC4094">
            <w:pPr>
              <w:spacing w:before="60" w:after="60"/>
              <w:rPr>
                <w:rFonts w:cs="Arial"/>
              </w:rPr>
            </w:pPr>
          </w:p>
        </w:tc>
        <w:tc>
          <w:tcPr>
            <w:tcW w:w="1136" w:type="pct"/>
            <w:tcBorders>
              <w:top w:val="single" w:sz="4" w:space="0" w:color="auto"/>
              <w:left w:val="single" w:sz="4" w:space="0" w:color="auto"/>
              <w:right w:val="single" w:sz="6" w:space="0" w:color="auto"/>
            </w:tcBorders>
          </w:tcPr>
          <w:p w14:paraId="289E77B3" w14:textId="77777777" w:rsidR="0073388D" w:rsidRPr="006549CA" w:rsidRDefault="0073388D" w:rsidP="00FC4094">
            <w:pPr>
              <w:spacing w:before="120" w:after="120"/>
              <w:rPr>
                <w:rFonts w:cs="Arial"/>
              </w:rPr>
            </w:pPr>
            <w:r w:rsidRPr="006549CA">
              <w:rPr>
                <w:rFonts w:cs="Arial"/>
                <w:iCs/>
              </w:rPr>
              <w:t>[c</w:t>
            </w:r>
            <w:r w:rsidRPr="006549CA">
              <w:rPr>
                <w:rFonts w:cs="Arial"/>
                <w:i/>
                <w:iCs/>
              </w:rPr>
              <w:t>ity/town/suburb</w:t>
            </w:r>
            <w:r w:rsidRPr="006549CA">
              <w:rPr>
                <w:rFonts w:cs="Arial"/>
                <w:iCs/>
              </w:rPr>
              <w:t>]</w:t>
            </w:r>
          </w:p>
        </w:tc>
        <w:tc>
          <w:tcPr>
            <w:tcW w:w="519" w:type="pct"/>
            <w:tcBorders>
              <w:top w:val="single" w:sz="4" w:space="0" w:color="auto"/>
              <w:left w:val="single" w:sz="6" w:space="0" w:color="auto"/>
              <w:right w:val="single" w:sz="6" w:space="0" w:color="auto"/>
            </w:tcBorders>
          </w:tcPr>
          <w:p w14:paraId="6262DA74" w14:textId="77777777" w:rsidR="0073388D" w:rsidRPr="006549CA" w:rsidRDefault="0073388D" w:rsidP="00FC4094">
            <w:pPr>
              <w:spacing w:before="120" w:after="120"/>
              <w:rPr>
                <w:rFonts w:cs="Arial"/>
              </w:rPr>
            </w:pPr>
            <w:r w:rsidRPr="006549CA">
              <w:rPr>
                <w:rFonts w:cs="Arial"/>
                <w:iCs/>
              </w:rPr>
              <w:t>[s</w:t>
            </w:r>
            <w:r w:rsidRPr="006549CA">
              <w:rPr>
                <w:rFonts w:cs="Arial"/>
                <w:i/>
                <w:iCs/>
              </w:rPr>
              <w:t>tate</w:t>
            </w:r>
            <w:r w:rsidRPr="006549CA">
              <w:rPr>
                <w:rFonts w:cs="Arial"/>
                <w:iCs/>
              </w:rPr>
              <w:t>]</w:t>
            </w:r>
          </w:p>
        </w:tc>
        <w:tc>
          <w:tcPr>
            <w:tcW w:w="2425" w:type="pct"/>
            <w:gridSpan w:val="2"/>
            <w:tcBorders>
              <w:top w:val="single" w:sz="4" w:space="0" w:color="auto"/>
              <w:left w:val="single" w:sz="6" w:space="0" w:color="auto"/>
              <w:right w:val="single" w:sz="4" w:space="0" w:color="auto"/>
            </w:tcBorders>
            <w:shd w:val="clear" w:color="auto" w:fill="auto"/>
          </w:tcPr>
          <w:p w14:paraId="05637879" w14:textId="77777777" w:rsidR="0073388D" w:rsidRPr="006549CA" w:rsidRDefault="0073388D" w:rsidP="00FC4094">
            <w:pPr>
              <w:spacing w:before="120" w:after="120"/>
              <w:rPr>
                <w:rFonts w:cs="Arial"/>
                <w:i/>
              </w:rPr>
            </w:pPr>
            <w:r w:rsidRPr="006549CA">
              <w:rPr>
                <w:rFonts w:cs="Arial"/>
                <w:iCs/>
              </w:rPr>
              <w:t>[</w:t>
            </w:r>
            <w:r w:rsidRPr="006549CA">
              <w:rPr>
                <w:rFonts w:cs="Arial"/>
                <w:i/>
                <w:iCs/>
              </w:rPr>
              <w:t>postcode</w:t>
            </w:r>
            <w:r w:rsidRPr="006549CA">
              <w:rPr>
                <w:rFonts w:cs="Arial"/>
                <w:iCs/>
              </w:rPr>
              <w:t>]</w:t>
            </w:r>
          </w:p>
        </w:tc>
      </w:tr>
      <w:tr w:rsidR="00DB4A78" w:rsidRPr="00DB4A78" w14:paraId="6C96DD46" w14:textId="77777777" w:rsidTr="00FC4094">
        <w:trPr>
          <w:trHeight w:val="170"/>
        </w:trPr>
        <w:tc>
          <w:tcPr>
            <w:tcW w:w="920" w:type="pct"/>
            <w:vMerge/>
            <w:tcBorders>
              <w:left w:val="single" w:sz="4" w:space="0" w:color="auto"/>
              <w:bottom w:val="single" w:sz="4" w:space="0" w:color="auto"/>
              <w:right w:val="single" w:sz="4" w:space="0" w:color="auto"/>
            </w:tcBorders>
          </w:tcPr>
          <w:p w14:paraId="3CDF1EA4" w14:textId="77777777" w:rsidR="0073388D" w:rsidRPr="00DB4A78" w:rsidRDefault="0073388D" w:rsidP="00FC4094">
            <w:pPr>
              <w:spacing w:before="60" w:after="60"/>
              <w:rPr>
                <w:rFonts w:cs="Arial"/>
              </w:rPr>
            </w:pPr>
          </w:p>
        </w:tc>
        <w:tc>
          <w:tcPr>
            <w:tcW w:w="4080" w:type="pct"/>
            <w:gridSpan w:val="4"/>
            <w:tcBorders>
              <w:top w:val="single" w:sz="4" w:space="0" w:color="auto"/>
              <w:left w:val="single" w:sz="4" w:space="0" w:color="auto"/>
              <w:bottom w:val="single" w:sz="4" w:space="0" w:color="auto"/>
              <w:right w:val="single" w:sz="4" w:space="0" w:color="auto"/>
            </w:tcBorders>
          </w:tcPr>
          <w:p w14:paraId="56A755E4" w14:textId="77777777" w:rsidR="0073388D" w:rsidRPr="00DB4A78" w:rsidRDefault="0073388D" w:rsidP="005E6328">
            <w:pPr>
              <w:tabs>
                <w:tab w:val="left" w:pos="-1440"/>
                <w:tab w:val="left" w:pos="-720"/>
                <w:tab w:val="left" w:pos="0"/>
                <w:tab w:val="left" w:pos="720"/>
                <w:tab w:val="left" w:pos="1440"/>
                <w:tab w:val="left" w:pos="2304"/>
                <w:tab w:val="left" w:pos="3168"/>
                <w:tab w:val="left" w:pos="3600"/>
              </w:tabs>
              <w:suppressAutoHyphens/>
              <w:spacing w:before="120" w:after="120"/>
              <w:rPr>
                <w:rFonts w:cs="Arial"/>
                <w:i/>
              </w:rPr>
            </w:pPr>
            <w:r w:rsidRPr="006549CA">
              <w:rPr>
                <w:rFonts w:cs="Arial"/>
                <w:iCs/>
                <w:szCs w:val="18"/>
              </w:rPr>
              <w:t>[</w:t>
            </w:r>
            <w:r w:rsidRPr="006549CA">
              <w:rPr>
                <w:rFonts w:cs="Arial"/>
                <w:i/>
                <w:iCs/>
                <w:szCs w:val="18"/>
              </w:rPr>
              <w:t>email address</w:t>
            </w:r>
            <w:r w:rsidR="005E6328" w:rsidRPr="006549CA">
              <w:rPr>
                <w:rFonts w:cs="Arial"/>
                <w:iCs/>
                <w:szCs w:val="18"/>
              </w:rPr>
              <w:t xml:space="preserve">] </w:t>
            </w:r>
            <w:r w:rsidR="00384CC4">
              <w:rPr>
                <w:rFonts w:cs="Arial"/>
                <w:b/>
                <w:sz w:val="12"/>
                <w:szCs w:val="12"/>
              </w:rPr>
              <w:t>P</w:t>
            </w:r>
            <w:r w:rsidRPr="003E791C">
              <w:rPr>
                <w:rFonts w:cs="Arial"/>
                <w:b/>
                <w:sz w:val="12"/>
                <w:szCs w:val="12"/>
              </w:rPr>
              <w:t>rovi</w:t>
            </w:r>
            <w:r w:rsidR="00384CC4">
              <w:rPr>
                <w:rFonts w:cs="Arial"/>
                <w:b/>
                <w:sz w:val="12"/>
                <w:szCs w:val="12"/>
              </w:rPr>
              <w:t>de for multiple email addresses</w:t>
            </w:r>
          </w:p>
        </w:tc>
      </w:tr>
      <w:tr w:rsidR="0073388D" w:rsidRPr="00DB4A78" w14:paraId="1CC1BD7B" w14:textId="77777777" w:rsidTr="00FC4094">
        <w:trPr>
          <w:trHeight w:val="170"/>
        </w:trPr>
        <w:tc>
          <w:tcPr>
            <w:tcW w:w="920" w:type="pct"/>
            <w:tcBorders>
              <w:top w:val="single" w:sz="4" w:space="0" w:color="auto"/>
              <w:left w:val="single" w:sz="4" w:space="0" w:color="auto"/>
              <w:bottom w:val="single" w:sz="4" w:space="0" w:color="auto"/>
              <w:right w:val="single" w:sz="4" w:space="0" w:color="auto"/>
            </w:tcBorders>
          </w:tcPr>
          <w:p w14:paraId="72B3B146" w14:textId="77777777" w:rsidR="0073388D" w:rsidRPr="00DB4A78" w:rsidRDefault="0073388D" w:rsidP="00FC4094">
            <w:pPr>
              <w:spacing w:before="60" w:after="60"/>
              <w:rPr>
                <w:rFonts w:cs="Arial"/>
              </w:rPr>
            </w:pPr>
            <w:r w:rsidRPr="00DB4A78">
              <w:rPr>
                <w:rFonts w:cs="Arial"/>
              </w:rPr>
              <w:t>Telephone</w:t>
            </w:r>
          </w:p>
        </w:tc>
        <w:tc>
          <w:tcPr>
            <w:tcW w:w="1136" w:type="pct"/>
            <w:tcBorders>
              <w:top w:val="single" w:sz="4" w:space="0" w:color="auto"/>
              <w:left w:val="single" w:sz="4" w:space="0" w:color="auto"/>
              <w:bottom w:val="single" w:sz="4" w:space="0" w:color="auto"/>
              <w:right w:val="single" w:sz="6" w:space="0" w:color="auto"/>
            </w:tcBorders>
          </w:tcPr>
          <w:p w14:paraId="72A4CB87" w14:textId="77777777" w:rsidR="00384CC4" w:rsidRPr="006549CA" w:rsidRDefault="0073388D" w:rsidP="00FC4094">
            <w:pPr>
              <w:tabs>
                <w:tab w:val="left" w:pos="-1440"/>
                <w:tab w:val="left" w:pos="-720"/>
                <w:tab w:val="left" w:pos="0"/>
                <w:tab w:val="left" w:pos="720"/>
                <w:tab w:val="left" w:pos="1440"/>
                <w:tab w:val="left" w:pos="2304"/>
                <w:tab w:val="left" w:pos="3168"/>
                <w:tab w:val="left" w:pos="3600"/>
              </w:tabs>
              <w:suppressAutoHyphens/>
              <w:spacing w:before="120" w:after="120"/>
              <w:rPr>
                <w:rFonts w:cs="Arial"/>
                <w:sz w:val="22"/>
                <w:szCs w:val="18"/>
              </w:rPr>
            </w:pPr>
            <w:r w:rsidRPr="006549CA">
              <w:rPr>
                <w:rFonts w:cs="Arial"/>
                <w:szCs w:val="18"/>
              </w:rPr>
              <w:t>[</w:t>
            </w:r>
            <w:r w:rsidRPr="006549CA">
              <w:rPr>
                <w:rFonts w:cs="Arial"/>
                <w:i/>
                <w:szCs w:val="18"/>
              </w:rPr>
              <w:t>preferred phone no</w:t>
            </w:r>
            <w:r w:rsidR="005E6328" w:rsidRPr="006549CA">
              <w:rPr>
                <w:rFonts w:cs="Arial"/>
                <w:szCs w:val="18"/>
              </w:rPr>
              <w:t>]</w:t>
            </w:r>
          </w:p>
          <w:p w14:paraId="3720F90C" w14:textId="77777777" w:rsidR="0073388D" w:rsidRPr="00384CC4" w:rsidRDefault="00384CC4" w:rsidP="005E6328">
            <w:pPr>
              <w:tabs>
                <w:tab w:val="left" w:pos="-1440"/>
                <w:tab w:val="left" w:pos="-720"/>
                <w:tab w:val="left" w:pos="0"/>
                <w:tab w:val="left" w:pos="720"/>
                <w:tab w:val="left" w:pos="1440"/>
                <w:tab w:val="left" w:pos="2304"/>
                <w:tab w:val="left" w:pos="3168"/>
                <w:tab w:val="left" w:pos="3600"/>
              </w:tabs>
              <w:suppressAutoHyphens/>
              <w:spacing w:before="360"/>
              <w:rPr>
                <w:rFonts w:cs="Arial"/>
                <w:b/>
                <w:spacing w:val="-3"/>
                <w:sz w:val="12"/>
                <w:szCs w:val="12"/>
              </w:rPr>
            </w:pPr>
            <w:r>
              <w:rPr>
                <w:rFonts w:cs="Arial"/>
                <w:b/>
                <w:sz w:val="12"/>
                <w:szCs w:val="12"/>
              </w:rPr>
              <w:t>Provide for multiple numbers</w:t>
            </w:r>
          </w:p>
        </w:tc>
        <w:tc>
          <w:tcPr>
            <w:tcW w:w="2944" w:type="pct"/>
            <w:gridSpan w:val="3"/>
            <w:tcBorders>
              <w:top w:val="single" w:sz="4" w:space="0" w:color="auto"/>
              <w:left w:val="single" w:sz="6" w:space="0" w:color="auto"/>
              <w:bottom w:val="single" w:sz="4" w:space="0" w:color="auto"/>
              <w:right w:val="single" w:sz="4" w:space="0" w:color="auto"/>
            </w:tcBorders>
          </w:tcPr>
          <w:p w14:paraId="06FF16B5" w14:textId="77777777" w:rsidR="00384CC4" w:rsidRPr="006549CA" w:rsidRDefault="0073388D" w:rsidP="00FC4094">
            <w:pPr>
              <w:spacing w:before="120" w:after="120"/>
              <w:rPr>
                <w:rFonts w:cs="Arial"/>
                <w:b/>
                <w:szCs w:val="18"/>
              </w:rPr>
            </w:pPr>
            <w:r w:rsidRPr="006549CA">
              <w:rPr>
                <w:rFonts w:cs="Arial"/>
                <w:szCs w:val="18"/>
              </w:rPr>
              <w:t>[</w:t>
            </w:r>
            <w:r w:rsidRPr="006549CA">
              <w:rPr>
                <w:rFonts w:cs="Arial"/>
                <w:i/>
                <w:szCs w:val="18"/>
              </w:rPr>
              <w:t>after hours phone number</w:t>
            </w:r>
            <w:r w:rsidRPr="006549CA">
              <w:rPr>
                <w:rFonts w:cs="Arial"/>
                <w:szCs w:val="18"/>
              </w:rPr>
              <w:t>]</w:t>
            </w:r>
          </w:p>
          <w:p w14:paraId="0316CCF6" w14:textId="77777777" w:rsidR="0073388D" w:rsidRPr="00DB4A78" w:rsidRDefault="00384CC4" w:rsidP="005E6328">
            <w:pPr>
              <w:spacing w:before="360"/>
              <w:rPr>
                <w:rFonts w:cs="Arial"/>
                <w:i/>
              </w:rPr>
            </w:pPr>
            <w:r>
              <w:rPr>
                <w:rFonts w:cs="Arial"/>
                <w:b/>
                <w:sz w:val="12"/>
                <w:szCs w:val="12"/>
              </w:rPr>
              <w:t>Provide for multiple numbers</w:t>
            </w:r>
          </w:p>
        </w:tc>
      </w:tr>
    </w:tbl>
    <w:p w14:paraId="4F8ECF6F" w14:textId="77777777" w:rsidR="003637A7" w:rsidRPr="00DB4A78" w:rsidRDefault="003637A7" w:rsidP="003E791C">
      <w:pPr>
        <w:pStyle w:val="Heading3"/>
        <w:spacing w:before="0"/>
        <w:rPr>
          <w:rFonts w:cs="Arial"/>
          <w:color w:val="auto"/>
        </w:rPr>
      </w:pPr>
    </w:p>
    <w:sectPr w:rsidR="003637A7" w:rsidRPr="00DB4A78" w:rsidSect="00F64C03">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51E8" w14:textId="77777777" w:rsidR="008E055C" w:rsidRDefault="008E055C" w:rsidP="008E055C">
      <w:r>
        <w:separator/>
      </w:r>
    </w:p>
  </w:endnote>
  <w:endnote w:type="continuationSeparator" w:id="0">
    <w:p w14:paraId="67386EE1" w14:textId="77777777" w:rsidR="008E055C" w:rsidRDefault="008E055C"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03E4" w14:textId="77777777" w:rsidR="00BF6428" w:rsidRDefault="00BF6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5DC3" w14:textId="77777777" w:rsidR="00BF6428" w:rsidRDefault="00BF6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AF20" w14:textId="77777777" w:rsidR="00BF6428" w:rsidRDefault="00BF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A533" w14:textId="77777777" w:rsidR="008E055C" w:rsidRDefault="008E055C" w:rsidP="008E055C">
      <w:r>
        <w:separator/>
      </w:r>
    </w:p>
  </w:footnote>
  <w:footnote w:type="continuationSeparator" w:id="0">
    <w:p w14:paraId="4BE91364" w14:textId="77777777" w:rsidR="008E055C" w:rsidRDefault="008E055C" w:rsidP="008E055C">
      <w:r>
        <w:continuationSeparator/>
      </w:r>
    </w:p>
  </w:footnote>
  <w:footnote w:id="1">
    <w:p w14:paraId="0DD1B40E" w14:textId="77777777" w:rsidR="00E13FCC" w:rsidRPr="00547D83" w:rsidRDefault="00E13FCC">
      <w:pPr>
        <w:pStyle w:val="FootnoteText"/>
        <w:rPr>
          <w:rFonts w:ascii="Arial" w:hAnsi="Arial" w:cs="Arial"/>
        </w:rPr>
      </w:pPr>
      <w:r w:rsidRPr="00547D83">
        <w:rPr>
          <w:rStyle w:val="FootnoteReference"/>
          <w:rFonts w:ascii="Arial" w:hAnsi="Arial" w:cs="Arial"/>
          <w:sz w:val="16"/>
        </w:rPr>
        <w:footnoteRef/>
      </w:r>
      <w:r w:rsidRPr="00547D83">
        <w:rPr>
          <w:rFonts w:ascii="Arial" w:hAnsi="Arial" w:cs="Arial"/>
          <w:sz w:val="16"/>
        </w:rPr>
        <w:t xml:space="preserve"> Paragraph 1 is appropriate only in the case of an order made without notice.</w:t>
      </w:r>
    </w:p>
  </w:footnote>
  <w:footnote w:id="2">
    <w:p w14:paraId="40F523C0" w14:textId="77777777" w:rsidR="00E13FCC" w:rsidRPr="00547D83" w:rsidRDefault="00E13FCC">
      <w:pPr>
        <w:pStyle w:val="FootnoteText"/>
        <w:rPr>
          <w:rFonts w:ascii="Arial" w:hAnsi="Arial" w:cs="Arial"/>
        </w:rPr>
      </w:pPr>
      <w:r w:rsidRPr="00547D83">
        <w:rPr>
          <w:rStyle w:val="FootnoteReference"/>
          <w:rFonts w:ascii="Arial" w:hAnsi="Arial" w:cs="Arial"/>
          <w:sz w:val="16"/>
        </w:rPr>
        <w:footnoteRef/>
      </w:r>
      <w:r w:rsidRPr="00547D83">
        <w:rPr>
          <w:rFonts w:ascii="Arial" w:hAnsi="Arial" w:cs="Arial"/>
          <w:sz w:val="16"/>
        </w:rPr>
        <w:t xml:space="preserve"> </w:t>
      </w:r>
      <w:r w:rsidRPr="00E13FCC">
        <w:rPr>
          <w:rFonts w:ascii="Arial" w:hAnsi="Arial" w:cs="Arial"/>
          <w:sz w:val="16"/>
        </w:rPr>
        <w:t>Paragraph</w:t>
      </w:r>
      <w:r w:rsidRPr="00547D83">
        <w:rPr>
          <w:rFonts w:ascii="Arial" w:hAnsi="Arial" w:cs="Arial"/>
          <w:sz w:val="16"/>
        </w:rPr>
        <w:t xml:space="preserve"> 2 is appropriate only in the case of an order made without notice.</w:t>
      </w:r>
    </w:p>
  </w:footnote>
  <w:footnote w:id="3">
    <w:p w14:paraId="17694C1A" w14:textId="77777777" w:rsidR="0073388D" w:rsidRPr="00547D83" w:rsidRDefault="0073388D" w:rsidP="0073388D">
      <w:pPr>
        <w:pStyle w:val="FootnoteText"/>
        <w:rPr>
          <w:rFonts w:ascii="Arial" w:hAnsi="Arial" w:cs="Arial"/>
          <w:sz w:val="16"/>
          <w:szCs w:val="16"/>
        </w:rPr>
      </w:pPr>
      <w:r w:rsidRPr="0064192F">
        <w:rPr>
          <w:rStyle w:val="FootnoteReference"/>
          <w:rFonts w:ascii="Arial" w:eastAsiaTheme="majorEastAsia" w:hAnsi="Arial" w:cs="Arial"/>
          <w:sz w:val="16"/>
          <w:szCs w:val="16"/>
        </w:rPr>
        <w:footnoteRef/>
      </w:r>
      <w:r w:rsidRPr="0064192F">
        <w:rPr>
          <w:rFonts w:ascii="Arial" w:hAnsi="Arial" w:cs="Arial"/>
          <w:sz w:val="16"/>
          <w:szCs w:val="16"/>
        </w:rPr>
        <w:t xml:space="preserve"> See </w:t>
      </w:r>
      <w:r w:rsidR="009B7E14" w:rsidRPr="0064192F">
        <w:rPr>
          <w:rFonts w:ascii="Arial" w:hAnsi="Arial" w:cs="Arial"/>
          <w:sz w:val="16"/>
          <w:szCs w:val="16"/>
        </w:rPr>
        <w:t xml:space="preserve">Uniform Civil Rules Schedules, Schedule 3, Part 3, rule 6(7). </w:t>
      </w:r>
    </w:p>
  </w:footnote>
  <w:footnote w:id="4">
    <w:p w14:paraId="3D9942A2" w14:textId="77777777" w:rsidR="006549CA" w:rsidRPr="00D71875" w:rsidRDefault="006549CA" w:rsidP="006549CA">
      <w:pPr>
        <w:pStyle w:val="FootnoteText"/>
        <w:ind w:left="142" w:hanging="142"/>
        <w:rPr>
          <w:rFonts w:ascii="Arial" w:hAnsi="Arial" w:cs="Arial"/>
          <w:sz w:val="16"/>
          <w:szCs w:val="16"/>
        </w:rPr>
      </w:pPr>
      <w:r w:rsidRPr="00D71875">
        <w:rPr>
          <w:rStyle w:val="FootnoteReference"/>
          <w:rFonts w:ascii="Arial" w:eastAsiaTheme="majorEastAsia" w:hAnsi="Arial" w:cs="Arial"/>
          <w:sz w:val="16"/>
          <w:szCs w:val="16"/>
        </w:rPr>
        <w:footnoteRef/>
      </w:r>
      <w:r w:rsidRPr="00D71875">
        <w:rPr>
          <w:rFonts w:ascii="Arial" w:hAnsi="Arial" w:cs="Arial"/>
          <w:sz w:val="16"/>
          <w:szCs w:val="16"/>
        </w:rPr>
        <w:t xml:space="preserve"> For example, if the respondent pays money into Court or provides security, as provided for in paragraph 12 of this Order.</w:t>
      </w:r>
    </w:p>
  </w:footnote>
  <w:footnote w:id="5">
    <w:p w14:paraId="3B9E1BBD" w14:textId="77777777" w:rsidR="006549CA" w:rsidRPr="00D71875" w:rsidRDefault="006549CA" w:rsidP="006549CA">
      <w:pPr>
        <w:pStyle w:val="FootnoteText"/>
        <w:rPr>
          <w:rFonts w:ascii="Arial" w:hAnsi="Arial" w:cs="Arial"/>
          <w:sz w:val="16"/>
          <w:szCs w:val="16"/>
        </w:rPr>
      </w:pPr>
      <w:r w:rsidRPr="009B7E14">
        <w:rPr>
          <w:rStyle w:val="FootnoteReference"/>
          <w:rFonts w:ascii="Arial" w:eastAsiaTheme="majorEastAsia" w:hAnsi="Arial" w:cs="Arial"/>
          <w:sz w:val="16"/>
          <w:szCs w:val="16"/>
        </w:rPr>
        <w:footnoteRef/>
      </w:r>
      <w:r w:rsidRPr="009B7E14">
        <w:rPr>
          <w:rFonts w:ascii="Arial" w:hAnsi="Arial" w:cs="Arial"/>
          <w:sz w:val="16"/>
          <w:szCs w:val="16"/>
        </w:rPr>
        <w:t xml:space="preserve"> </w:t>
      </w:r>
      <w:r w:rsidRPr="00547D83">
        <w:rPr>
          <w:rFonts w:ascii="Arial" w:hAnsi="Arial" w:cs="Arial"/>
          <w:sz w:val="16"/>
          <w:szCs w:val="16"/>
        </w:rPr>
        <w:t xml:space="preserve">See Uniform Civil Rules Schedules, Schedule 3, Part 2, rule 4(3). </w:t>
      </w:r>
    </w:p>
  </w:footnote>
  <w:footnote w:id="6">
    <w:p w14:paraId="3B9B082A" w14:textId="77777777" w:rsidR="0073388D" w:rsidRPr="00D71875" w:rsidRDefault="0073388D" w:rsidP="0073388D">
      <w:pPr>
        <w:pStyle w:val="FootnoteText"/>
        <w:rPr>
          <w:rFonts w:ascii="Arial" w:hAnsi="Arial" w:cs="Arial"/>
          <w:sz w:val="16"/>
          <w:szCs w:val="16"/>
        </w:rPr>
      </w:pPr>
      <w:r w:rsidRPr="00D71875">
        <w:rPr>
          <w:rStyle w:val="FootnoteReference"/>
          <w:rFonts w:ascii="Arial" w:eastAsiaTheme="majorEastAsia" w:hAnsi="Arial" w:cs="Arial"/>
          <w:sz w:val="16"/>
          <w:szCs w:val="16"/>
        </w:rPr>
        <w:footnoteRef/>
      </w:r>
      <w:r w:rsidRPr="00D71875">
        <w:rPr>
          <w:rFonts w:ascii="Arial" w:hAnsi="Arial" w:cs="Arial"/>
          <w:sz w:val="16"/>
          <w:szCs w:val="16"/>
        </w:rPr>
        <w:t xml:space="preserve"> Schedule B is appropriate only in the case of an order made without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649F" w14:textId="77777777" w:rsidR="00BF6428" w:rsidRDefault="00BF6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7A7C" w14:textId="77777777" w:rsidR="00A56D52" w:rsidRDefault="008E055C" w:rsidP="00F42926">
    <w:pPr>
      <w:pStyle w:val="Header"/>
      <w:rPr>
        <w:lang w:val="en-US"/>
      </w:rPr>
    </w:pPr>
    <w:r>
      <w:rPr>
        <w:lang w:val="en-US"/>
      </w:rPr>
      <w:t xml:space="preserve">Form </w:t>
    </w:r>
    <w:r w:rsidR="002C4E06">
      <w:rPr>
        <w:lang w:val="en-US"/>
      </w:rPr>
      <w:t>82B</w:t>
    </w:r>
  </w:p>
  <w:p w14:paraId="46FDD005" w14:textId="77777777" w:rsidR="00A56D52" w:rsidRDefault="00A56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3085" w14:textId="77777777" w:rsidR="00A56D52" w:rsidRPr="008E055C" w:rsidRDefault="008E055C" w:rsidP="00E92F2A">
    <w:pPr>
      <w:pStyle w:val="Header"/>
      <w:rPr>
        <w:rFonts w:cs="Arial"/>
        <w:lang w:val="en-US"/>
      </w:rPr>
    </w:pPr>
    <w:r w:rsidRPr="008E055C">
      <w:rPr>
        <w:rFonts w:cs="Arial"/>
        <w:lang w:val="en-US"/>
      </w:rPr>
      <w:t xml:space="preserve">Form </w:t>
    </w:r>
    <w:r w:rsidR="002C4E06">
      <w:rPr>
        <w:rFonts w:cs="Arial"/>
        <w:lang w:val="en-US"/>
      </w:rPr>
      <w:t>82</w:t>
    </w:r>
    <w:r w:rsidR="00896201">
      <w:rPr>
        <w:rFonts w:cs="Arial"/>
        <w:lang w:val="en-US"/>
      </w:rPr>
      <w:t>B</w:t>
    </w:r>
  </w:p>
  <w:p w14:paraId="7D3A3FA5" w14:textId="77777777" w:rsidR="00A56D52" w:rsidRPr="008E055C" w:rsidRDefault="00A56D52" w:rsidP="00BF6428">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8E055C" w14:paraId="36FCA866" w14:textId="77777777" w:rsidTr="002B1773">
      <w:tc>
        <w:tcPr>
          <w:tcW w:w="3899" w:type="pct"/>
          <w:tcBorders>
            <w:top w:val="single" w:sz="4" w:space="0" w:color="auto"/>
          </w:tcBorders>
        </w:tcPr>
        <w:p w14:paraId="3EA89B45" w14:textId="77777777" w:rsidR="00A56D52" w:rsidRPr="008E055C" w:rsidRDefault="008E055C" w:rsidP="00607F7A">
          <w:pPr>
            <w:pStyle w:val="Footer"/>
            <w:rPr>
              <w:rFonts w:cs="Arial"/>
              <w:b/>
            </w:rPr>
          </w:pPr>
          <w:r w:rsidRPr="008E055C">
            <w:rPr>
              <w:rFonts w:cs="Arial"/>
              <w:b/>
              <w:sz w:val="16"/>
            </w:rPr>
            <w:t>To be inserted by Court</w:t>
          </w:r>
        </w:p>
      </w:tc>
      <w:tc>
        <w:tcPr>
          <w:tcW w:w="1101" w:type="pct"/>
          <w:tcBorders>
            <w:top w:val="single" w:sz="4" w:space="0" w:color="auto"/>
          </w:tcBorders>
        </w:tcPr>
        <w:p w14:paraId="6559897F" w14:textId="77777777" w:rsidR="00A56D52" w:rsidRPr="008E055C" w:rsidRDefault="00A56D52" w:rsidP="00607F7A">
          <w:pPr>
            <w:pStyle w:val="Footer"/>
            <w:rPr>
              <w:rFonts w:cs="Arial"/>
            </w:rPr>
          </w:pPr>
        </w:p>
      </w:tc>
    </w:tr>
    <w:tr w:rsidR="000A6DD3" w:rsidRPr="008E055C" w14:paraId="06A667BC" w14:textId="77777777" w:rsidTr="00917942">
      <w:trPr>
        <w:trHeight w:val="1148"/>
      </w:trPr>
      <w:tc>
        <w:tcPr>
          <w:tcW w:w="3899" w:type="pct"/>
          <w:tcBorders>
            <w:bottom w:val="single" w:sz="2" w:space="0" w:color="auto"/>
          </w:tcBorders>
        </w:tcPr>
        <w:p w14:paraId="15D5340A" w14:textId="77777777" w:rsidR="00A56D52" w:rsidRPr="008E055C" w:rsidRDefault="00A56D52" w:rsidP="00607F7A">
          <w:pPr>
            <w:pStyle w:val="Footer"/>
            <w:rPr>
              <w:rFonts w:cs="Arial"/>
            </w:rPr>
          </w:pPr>
        </w:p>
        <w:p w14:paraId="2F3A1516" w14:textId="77777777" w:rsidR="00A56D52" w:rsidRPr="008E055C" w:rsidRDefault="008E055C" w:rsidP="00607F7A">
          <w:pPr>
            <w:pStyle w:val="Footer"/>
            <w:rPr>
              <w:rFonts w:cs="Arial"/>
            </w:rPr>
          </w:pPr>
          <w:r w:rsidRPr="008E055C">
            <w:rPr>
              <w:rFonts w:cs="Arial"/>
            </w:rPr>
            <w:t xml:space="preserve">Case Number: </w:t>
          </w:r>
        </w:p>
        <w:p w14:paraId="6247C255" w14:textId="77777777" w:rsidR="00A56D52" w:rsidRPr="008E055C" w:rsidRDefault="00A56D52" w:rsidP="00607F7A">
          <w:pPr>
            <w:pStyle w:val="Footer"/>
            <w:rPr>
              <w:rFonts w:cs="Arial"/>
            </w:rPr>
          </w:pPr>
        </w:p>
        <w:p w14:paraId="75F732CF" w14:textId="77777777" w:rsidR="00A56D52" w:rsidRPr="008E055C" w:rsidRDefault="008E055C" w:rsidP="00607F7A">
          <w:pPr>
            <w:pStyle w:val="Footer"/>
            <w:rPr>
              <w:rFonts w:cs="Arial"/>
            </w:rPr>
          </w:pPr>
          <w:r w:rsidRPr="008E055C">
            <w:rPr>
              <w:rFonts w:cs="Arial"/>
            </w:rPr>
            <w:t xml:space="preserve">Date </w:t>
          </w:r>
          <w:r w:rsidR="006727A0">
            <w:rPr>
              <w:rFonts w:cs="Arial"/>
            </w:rPr>
            <w:t>Signed</w:t>
          </w:r>
          <w:r w:rsidRPr="008E055C">
            <w:rPr>
              <w:rFonts w:cs="Arial"/>
            </w:rPr>
            <w:t>:</w:t>
          </w:r>
        </w:p>
        <w:p w14:paraId="276519AD" w14:textId="77777777" w:rsidR="00A56D52" w:rsidRPr="008E055C" w:rsidRDefault="00A56D52" w:rsidP="00014224">
          <w:pPr>
            <w:pStyle w:val="Footer"/>
            <w:tabs>
              <w:tab w:val="clear" w:pos="4153"/>
              <w:tab w:val="clear" w:pos="8306"/>
            </w:tabs>
            <w:rPr>
              <w:rFonts w:cs="Arial"/>
            </w:rPr>
          </w:pPr>
        </w:p>
        <w:p w14:paraId="6C96B9AB" w14:textId="77777777" w:rsidR="00A56D52" w:rsidRPr="008E055C" w:rsidRDefault="008E055C" w:rsidP="00607F7A">
          <w:pPr>
            <w:pStyle w:val="Footer"/>
            <w:rPr>
              <w:rFonts w:cs="Arial"/>
            </w:rPr>
          </w:pPr>
          <w:r w:rsidRPr="008E055C">
            <w:rPr>
              <w:rFonts w:cs="Arial"/>
            </w:rPr>
            <w:t>FDN:</w:t>
          </w:r>
        </w:p>
        <w:p w14:paraId="6D5DBB52" w14:textId="77777777" w:rsidR="00A56D52" w:rsidRPr="008E055C" w:rsidRDefault="00A56D52" w:rsidP="00607F7A">
          <w:pPr>
            <w:pStyle w:val="Footer"/>
            <w:rPr>
              <w:rFonts w:cs="Arial"/>
            </w:rPr>
          </w:pPr>
        </w:p>
        <w:p w14:paraId="3FE82FB3" w14:textId="77777777" w:rsidR="00A56D52" w:rsidRPr="008E055C" w:rsidRDefault="00A56D52" w:rsidP="00607F7A">
          <w:pPr>
            <w:pStyle w:val="Footer"/>
            <w:rPr>
              <w:rFonts w:cs="Arial"/>
            </w:rPr>
          </w:pPr>
        </w:p>
      </w:tc>
      <w:tc>
        <w:tcPr>
          <w:tcW w:w="1101" w:type="pct"/>
          <w:tcBorders>
            <w:bottom w:val="single" w:sz="2" w:space="0" w:color="auto"/>
          </w:tcBorders>
        </w:tcPr>
        <w:p w14:paraId="497ACA0E" w14:textId="77777777" w:rsidR="00A56D52" w:rsidRPr="008E055C" w:rsidRDefault="00A56D52" w:rsidP="00607F7A">
          <w:pPr>
            <w:pStyle w:val="Footer"/>
            <w:rPr>
              <w:rFonts w:cs="Arial"/>
            </w:rPr>
          </w:pPr>
        </w:p>
      </w:tc>
    </w:tr>
  </w:tbl>
  <w:p w14:paraId="38E6594F" w14:textId="77777777" w:rsidR="00A56D52" w:rsidRDefault="00A56D52"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E63"/>
    <w:multiLevelType w:val="hybridMultilevel"/>
    <w:tmpl w:val="2C8C755C"/>
    <w:lvl w:ilvl="0" w:tplc="BAB07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D2233C"/>
    <w:multiLevelType w:val="hybridMultilevel"/>
    <w:tmpl w:val="55C616CC"/>
    <w:lvl w:ilvl="0" w:tplc="32487280">
      <w:start w:val="1"/>
      <w:numFmt w:val="bullet"/>
      <w:lvlText w:val=""/>
      <w:lvlJc w:val="left"/>
      <w:pPr>
        <w:ind w:left="2061" w:hanging="360"/>
      </w:pPr>
      <w:rPr>
        <w:rFonts w:ascii="Wingdings 2" w:hAnsi="Wingdings 2" w:hint="default"/>
        <w:color w:val="000000" w:themeColor="text1"/>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 w15:restartNumberingAfterBreak="0">
    <w:nsid w:val="73781493"/>
    <w:multiLevelType w:val="hybridMultilevel"/>
    <w:tmpl w:val="C974F15C"/>
    <w:lvl w:ilvl="0" w:tplc="6D9ED2A0">
      <w:start w:val="1"/>
      <w:numFmt w:val="lowerLetter"/>
      <w:lvlText w:val="(%1)"/>
      <w:lvlJc w:val="left"/>
      <w:pPr>
        <w:tabs>
          <w:tab w:val="num" w:pos="1721"/>
        </w:tabs>
        <w:ind w:left="1721" w:hanging="870"/>
      </w:pPr>
      <w:rPr>
        <w:rFonts w:cs="Times New Roman" w:hint="default"/>
      </w:rPr>
    </w:lvl>
    <w:lvl w:ilvl="1" w:tplc="1D06D10E">
      <w:start w:val="1"/>
      <w:numFmt w:val="decimal"/>
      <w:lvlText w:val="(%2)"/>
      <w:lvlJc w:val="left"/>
      <w:pPr>
        <w:tabs>
          <w:tab w:val="num" w:pos="2291"/>
        </w:tabs>
        <w:ind w:left="2291" w:hanging="720"/>
      </w:pPr>
      <w:rPr>
        <w:rFonts w:cs="Times New Roman" w:hint="default"/>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num w:numId="1" w16cid:durableId="1252936811">
    <w:abstractNumId w:val="2"/>
  </w:num>
  <w:num w:numId="2" w16cid:durableId="861548547">
    <w:abstractNumId w:val="0"/>
  </w:num>
  <w:num w:numId="3" w16cid:durableId="172807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5C"/>
    <w:rsid w:val="00062397"/>
    <w:rsid w:val="0006561C"/>
    <w:rsid w:val="000D36FC"/>
    <w:rsid w:val="00111E80"/>
    <w:rsid w:val="001F3EEC"/>
    <w:rsid w:val="002679B7"/>
    <w:rsid w:val="002C4E06"/>
    <w:rsid w:val="002C7133"/>
    <w:rsid w:val="002C75CA"/>
    <w:rsid w:val="00322472"/>
    <w:rsid w:val="003637A7"/>
    <w:rsid w:val="003643EC"/>
    <w:rsid w:val="00384CC4"/>
    <w:rsid w:val="003E791C"/>
    <w:rsid w:val="00407D45"/>
    <w:rsid w:val="00430F9B"/>
    <w:rsid w:val="00443536"/>
    <w:rsid w:val="00502077"/>
    <w:rsid w:val="0053766F"/>
    <w:rsid w:val="00547D83"/>
    <w:rsid w:val="005A556C"/>
    <w:rsid w:val="005E6328"/>
    <w:rsid w:val="005E653A"/>
    <w:rsid w:val="0064192F"/>
    <w:rsid w:val="006549CA"/>
    <w:rsid w:val="006727A0"/>
    <w:rsid w:val="006915A6"/>
    <w:rsid w:val="006D53D5"/>
    <w:rsid w:val="006F37C5"/>
    <w:rsid w:val="0073388D"/>
    <w:rsid w:val="007623AE"/>
    <w:rsid w:val="00767504"/>
    <w:rsid w:val="007A3414"/>
    <w:rsid w:val="007B3952"/>
    <w:rsid w:val="007F32AB"/>
    <w:rsid w:val="007F6E94"/>
    <w:rsid w:val="00820D91"/>
    <w:rsid w:val="00896201"/>
    <w:rsid w:val="008B4E15"/>
    <w:rsid w:val="008E055C"/>
    <w:rsid w:val="00901E7C"/>
    <w:rsid w:val="00913E9F"/>
    <w:rsid w:val="009B7E14"/>
    <w:rsid w:val="00A43061"/>
    <w:rsid w:val="00A46C92"/>
    <w:rsid w:val="00A56D52"/>
    <w:rsid w:val="00A77DCE"/>
    <w:rsid w:val="00AE5CEE"/>
    <w:rsid w:val="00B31348"/>
    <w:rsid w:val="00B90271"/>
    <w:rsid w:val="00BF6428"/>
    <w:rsid w:val="00C656E5"/>
    <w:rsid w:val="00C703AE"/>
    <w:rsid w:val="00D62C9B"/>
    <w:rsid w:val="00D71875"/>
    <w:rsid w:val="00DA4B5A"/>
    <w:rsid w:val="00DB4A78"/>
    <w:rsid w:val="00E13FCC"/>
    <w:rsid w:val="00E54471"/>
    <w:rsid w:val="00E87367"/>
    <w:rsid w:val="00E87884"/>
    <w:rsid w:val="00E9004C"/>
    <w:rsid w:val="00E90AE0"/>
    <w:rsid w:val="00F13B48"/>
    <w:rsid w:val="00F8345D"/>
    <w:rsid w:val="00F91981"/>
    <w:rsid w:val="00FA695E"/>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175F"/>
  <w15:chartTrackingRefBased/>
  <w15:docId w15:val="{175F18A6-EC0A-4E8F-BE32-38DF0C23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3">
    <w:name w:val="heading 3"/>
    <w:basedOn w:val="Normal"/>
    <w:next w:val="Normal"/>
    <w:link w:val="Heading3Char"/>
    <w:uiPriority w:val="9"/>
    <w:unhideWhenUsed/>
    <w:qFormat/>
    <w:rsid w:val="00FA695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nhideWhenUsed/>
    <w:qFormat/>
    <w:rsid w:val="006D53D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55C"/>
    <w:pPr>
      <w:tabs>
        <w:tab w:val="center" w:pos="4153"/>
        <w:tab w:val="right" w:pos="8306"/>
      </w:tabs>
    </w:pPr>
  </w:style>
  <w:style w:type="character" w:customStyle="1" w:styleId="FooterChar">
    <w:name w:val="Footer Char"/>
    <w:basedOn w:val="DefaultParagraphFont"/>
    <w:link w:val="Footer"/>
    <w:uiPriority w:val="99"/>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uiPriority w:val="99"/>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D53D5"/>
    <w:rPr>
      <w:rFonts w:asciiTheme="majorHAnsi" w:eastAsiaTheme="majorEastAsia" w:hAnsiTheme="majorHAnsi" w:cs="Times New Roman"/>
    </w:rPr>
  </w:style>
  <w:style w:type="paragraph" w:customStyle="1" w:styleId="Default">
    <w:name w:val="Default"/>
    <w:rsid w:val="006D53D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6D53D5"/>
    <w:rPr>
      <w:rFonts w:ascii="Times New Roman" w:hAnsi="Times New Roman"/>
    </w:rPr>
  </w:style>
  <w:style w:type="character" w:customStyle="1" w:styleId="FootnoteTextChar">
    <w:name w:val="Footnote Text Char"/>
    <w:basedOn w:val="DefaultParagraphFont"/>
    <w:link w:val="FootnoteText"/>
    <w:uiPriority w:val="99"/>
    <w:semiHidden/>
    <w:rsid w:val="006D53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53D5"/>
    <w:rPr>
      <w:vertAlign w:val="superscript"/>
    </w:rPr>
  </w:style>
  <w:style w:type="paragraph" w:styleId="BodyTextIndent2">
    <w:name w:val="Body Text Indent 2"/>
    <w:basedOn w:val="Normal"/>
    <w:link w:val="BodyTextIndent2Char1"/>
    <w:uiPriority w:val="99"/>
    <w:rsid w:val="006D53D5"/>
    <w:pPr>
      <w:tabs>
        <w:tab w:val="left" w:pos="1134"/>
        <w:tab w:val="left" w:pos="2342"/>
        <w:tab w:val="left" w:pos="4536"/>
      </w:tabs>
      <w:spacing w:line="360" w:lineRule="auto"/>
      <w:ind w:left="1134" w:hanging="567"/>
    </w:pPr>
    <w:rPr>
      <w:rFonts w:eastAsia="Arial" w:cs="Arial"/>
      <w:sz w:val="24"/>
      <w:szCs w:val="24"/>
    </w:rPr>
  </w:style>
  <w:style w:type="character" w:customStyle="1" w:styleId="BodyTextIndent2Char">
    <w:name w:val="Body Text Indent 2 Char"/>
    <w:basedOn w:val="DefaultParagraphFont"/>
    <w:uiPriority w:val="99"/>
    <w:semiHidden/>
    <w:rsid w:val="006D53D5"/>
    <w:rPr>
      <w:rFonts w:ascii="Arial" w:eastAsia="Times New Roman" w:hAnsi="Arial" w:cs="Times New Roman"/>
      <w:sz w:val="20"/>
      <w:szCs w:val="20"/>
    </w:rPr>
  </w:style>
  <w:style w:type="character" w:customStyle="1" w:styleId="BodyTextIndent2Char1">
    <w:name w:val="Body Text Indent 2 Char1"/>
    <w:link w:val="BodyTextIndent2"/>
    <w:uiPriority w:val="99"/>
    <w:locked/>
    <w:rsid w:val="006D53D5"/>
    <w:rPr>
      <w:rFonts w:ascii="Arial" w:eastAsia="Arial" w:hAnsi="Arial" w:cs="Arial"/>
      <w:sz w:val="24"/>
      <w:szCs w:val="24"/>
    </w:rPr>
  </w:style>
  <w:style w:type="character" w:customStyle="1" w:styleId="Heading3Char">
    <w:name w:val="Heading 3 Char"/>
    <w:basedOn w:val="DefaultParagraphFont"/>
    <w:link w:val="Heading3"/>
    <w:uiPriority w:val="9"/>
    <w:rsid w:val="00FA695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A695E"/>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E13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CC"/>
    <w:rPr>
      <w:rFonts w:ascii="Segoe UI" w:eastAsia="Times New Roman" w:hAnsi="Segoe UI" w:cs="Segoe UI"/>
      <w:sz w:val="18"/>
      <w:szCs w:val="18"/>
    </w:rPr>
  </w:style>
  <w:style w:type="paragraph" w:styleId="Revision">
    <w:name w:val="Revision"/>
    <w:hidden/>
    <w:uiPriority w:val="99"/>
    <w:semiHidden/>
    <w:rsid w:val="0076750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BD9-C192-429D-9CDD-74689675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Form 82B Freezing Order</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82B Freezing Order</dc:title>
  <dc:subject>Uniform Civil Rules 2020 - Schedule 7</dc:subject>
  <dc:creator>Chelsea Fernandez</dc:creator>
  <dc:description>modified - effective 1 January 2021</dc:description>
  <cp:lastModifiedBy>Palmer, Alicia (CAA)</cp:lastModifiedBy>
  <cp:revision>4</cp:revision>
  <cp:lastPrinted>2020-01-21T05:30:00Z</cp:lastPrinted>
  <dcterms:created xsi:type="dcterms:W3CDTF">2024-07-19T02:58:00Z</dcterms:created>
  <dcterms:modified xsi:type="dcterms:W3CDTF">2024-11-12T04:07:00Z</dcterms:modified>
</cp:coreProperties>
</file>